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0465E" w:rsidRDefault="000F2EBC">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#98bis</w:t>
      </w:r>
      <w:r>
        <w:rPr>
          <w:rFonts w:ascii="Arial" w:hAnsi="Arial" w:cs="Arial"/>
          <w:b/>
          <w:bCs/>
          <w:sz w:val="22"/>
          <w:szCs w:val="22"/>
        </w:rPr>
        <w:tab/>
      </w:r>
      <w:r>
        <w:rPr>
          <w:rFonts w:ascii="Arial" w:hAnsi="Arial" w:cs="Arial"/>
          <w:b/>
          <w:bCs/>
          <w:sz w:val="22"/>
          <w:szCs w:val="22"/>
        </w:rPr>
        <w:tab/>
        <w:t>R1-1910299</w:t>
      </w:r>
    </w:p>
    <w:p w:rsidR="0060465E" w:rsidRDefault="000F2EBC">
      <w:pPr>
        <w:tabs>
          <w:tab w:val="center" w:pos="4536"/>
          <w:tab w:val="right" w:pos="9639"/>
        </w:tabs>
        <w:spacing w:before="120" w:after="120" w:line="240" w:lineRule="auto"/>
        <w:ind w:right="2"/>
        <w:rPr>
          <w:rFonts w:ascii="Arial" w:hAnsi="Arial" w:cs="Arial"/>
          <w:b/>
          <w:bCs/>
          <w:sz w:val="22"/>
          <w:szCs w:val="22"/>
        </w:rPr>
      </w:pPr>
      <w:r>
        <w:rPr>
          <w:rFonts w:ascii="Arial" w:hAnsi="Arial" w:cs="Arial" w:hint="eastAsia"/>
          <w:b/>
          <w:bCs/>
          <w:sz w:val="22"/>
          <w:szCs w:val="22"/>
        </w:rPr>
        <w:t>Chongqing, China, October 14</w:t>
      </w:r>
      <w:r>
        <w:rPr>
          <w:rFonts w:ascii="Arial" w:hAnsi="Arial" w:cs="Arial" w:hint="eastAsia"/>
          <w:b/>
          <w:bCs/>
          <w:sz w:val="22"/>
          <w:szCs w:val="22"/>
          <w:vertAlign w:val="superscript"/>
        </w:rPr>
        <w:t>th</w:t>
      </w:r>
      <w:r>
        <w:rPr>
          <w:rFonts w:ascii="Arial" w:hAnsi="Arial" w:cs="Arial"/>
          <w:b/>
          <w:bCs/>
          <w:sz w:val="22"/>
          <w:szCs w:val="22"/>
        </w:rPr>
        <w:t xml:space="preserve"> - </w:t>
      </w:r>
      <w:r>
        <w:rPr>
          <w:rFonts w:ascii="Arial" w:hAnsi="Arial" w:cs="Arial" w:hint="eastAsia"/>
          <w:b/>
          <w:bCs/>
          <w:sz w:val="22"/>
          <w:szCs w:val="22"/>
        </w:rPr>
        <w:t>20</w:t>
      </w:r>
      <w:r>
        <w:rPr>
          <w:rFonts w:ascii="Arial" w:hAnsi="Arial" w:cs="Arial" w:hint="eastAsia"/>
          <w:b/>
          <w:bCs/>
          <w:sz w:val="22"/>
          <w:szCs w:val="22"/>
          <w:vertAlign w:val="superscript"/>
        </w:rPr>
        <w:t>th</w:t>
      </w:r>
      <w:r>
        <w:rPr>
          <w:rFonts w:ascii="Arial" w:hAnsi="Arial" w:cs="Arial" w:hint="eastAsia"/>
          <w:b/>
          <w:bCs/>
          <w:sz w:val="22"/>
          <w:szCs w:val="22"/>
        </w:rPr>
        <w:t>, 2019</w:t>
      </w:r>
    </w:p>
    <w:p w:rsidR="0060465E" w:rsidRDefault="000F2EBC" w:rsidP="000F2EBC">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PHY procedures for sidelink</w:t>
      </w:r>
    </w:p>
    <w:p w:rsidR="0060465E" w:rsidRDefault="000F2EBC">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60465E" w:rsidRDefault="000F2EBC">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7.2.4.5</w:t>
      </w:r>
    </w:p>
    <w:p w:rsidR="0060465E" w:rsidRDefault="000F2EBC">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60465E" w:rsidRDefault="000F2EBC">
      <w:pPr>
        <w:pStyle w:val="Heading1"/>
        <w:spacing w:before="120" w:after="120"/>
        <w:ind w:left="0"/>
        <w:rPr>
          <w:rFonts w:eastAsia="SimSun"/>
        </w:rPr>
      </w:pPr>
      <w:r>
        <w:rPr>
          <w:rFonts w:eastAsia="SimSun" w:hint="eastAsia"/>
        </w:rPr>
        <w:t>Introduction</w:t>
      </w:r>
    </w:p>
    <w:p w:rsidR="0060465E" w:rsidRDefault="000F2EBC">
      <w:pPr>
        <w:spacing w:before="120" w:after="120" w:line="240" w:lineRule="auto"/>
        <w:rPr>
          <w:sz w:val="20"/>
        </w:rPr>
      </w:pPr>
      <w:r>
        <w:rPr>
          <w:rFonts w:hint="eastAsia"/>
          <w:sz w:val="20"/>
        </w:rPr>
        <w:t xml:space="preserve"> T</w:t>
      </w:r>
      <w:r>
        <w:rPr>
          <w:sz w:val="20"/>
        </w:rPr>
        <w:t xml:space="preserve">he following agreements </w:t>
      </w:r>
      <w:r>
        <w:rPr>
          <w:rFonts w:hint="eastAsia"/>
          <w:sz w:val="20"/>
        </w:rPr>
        <w:t xml:space="preserve">were made </w:t>
      </w:r>
      <w:r>
        <w:rPr>
          <w:sz w:val="20"/>
        </w:rPr>
        <w:t xml:space="preserve">on </w:t>
      </w:r>
      <w:r>
        <w:rPr>
          <w:rFonts w:hint="eastAsia"/>
          <w:sz w:val="20"/>
        </w:rPr>
        <w:t xml:space="preserve">PHY layer procedures at </w:t>
      </w:r>
      <w:r>
        <w:rPr>
          <w:sz w:val="20"/>
        </w:rPr>
        <w:t xml:space="preserve">RAN1 </w:t>
      </w:r>
      <w:r>
        <w:rPr>
          <w:rFonts w:hint="eastAsia"/>
          <w:sz w:val="20"/>
        </w:rPr>
        <w:t>#98 and the following email discussion</w:t>
      </w:r>
      <w:r>
        <w:rPr>
          <w:sz w:val="20"/>
        </w:rPr>
        <w:t xml:space="preserve"> </w:t>
      </w:r>
      <w:r>
        <w:rPr>
          <w:rFonts w:hint="eastAsia"/>
          <w:sz w:val="20"/>
        </w:rPr>
        <w:t>[1]</w:t>
      </w:r>
      <w:r>
        <w:rPr>
          <w:sz w:val="20"/>
        </w:rPr>
        <w:t xml:space="preserve">: </w:t>
      </w:r>
    </w:p>
    <w:tbl>
      <w:tblPr>
        <w:tblStyle w:val="TableGrid"/>
        <w:tblW w:w="9571" w:type="dxa"/>
        <w:tblLayout w:type="fixed"/>
        <w:tblLook w:val="04A0"/>
      </w:tblPr>
      <w:tblGrid>
        <w:gridCol w:w="9571"/>
      </w:tblGrid>
      <w:tr w:rsidR="0060465E">
        <w:tc>
          <w:tcPr>
            <w:tcW w:w="9571" w:type="dxa"/>
          </w:tcPr>
          <w:p w:rsidR="0060465E" w:rsidRDefault="000F2EBC">
            <w:pPr>
              <w:autoSpaceDE/>
              <w:autoSpaceDN/>
              <w:spacing w:before="120" w:after="120"/>
              <w:jc w:val="left"/>
              <w:rPr>
                <w:i/>
                <w:kern w:val="0"/>
                <w:sz w:val="20"/>
                <w:lang w:val="en-GB"/>
              </w:rPr>
            </w:pPr>
            <w:r>
              <w:rPr>
                <w:i/>
                <w:kern w:val="0"/>
                <w:sz w:val="20"/>
                <w:highlight w:val="green"/>
                <w:lang w:val="en-GB"/>
              </w:rPr>
              <w:t>Agreements</w:t>
            </w:r>
            <w:r>
              <w:rPr>
                <w:i/>
                <w:kern w:val="0"/>
                <w:sz w:val="20"/>
                <w:lang w:val="en-GB"/>
              </w:rPr>
              <w:t>:</w:t>
            </w:r>
          </w:p>
          <w:p w:rsidR="0060465E" w:rsidRDefault="000F2EBC">
            <w:pPr>
              <w:numPr>
                <w:ilvl w:val="0"/>
                <w:numId w:val="6"/>
              </w:numPr>
              <w:autoSpaceDE/>
              <w:autoSpaceDN/>
              <w:snapToGrid w:val="0"/>
              <w:spacing w:before="120" w:after="120"/>
              <w:jc w:val="left"/>
              <w:rPr>
                <w:i/>
                <w:sz w:val="20"/>
              </w:rPr>
            </w:pPr>
            <w:r>
              <w:rPr>
                <w:i/>
                <w:sz w:val="20"/>
              </w:rPr>
              <w:t>For PSSCH-to-HARQ feedback timing, to down-select:</w:t>
            </w:r>
          </w:p>
          <w:p w:rsidR="0060465E" w:rsidRDefault="000F2EBC">
            <w:pPr>
              <w:numPr>
                <w:ilvl w:val="1"/>
                <w:numId w:val="6"/>
              </w:numPr>
              <w:autoSpaceDE/>
              <w:autoSpaceDN/>
              <w:snapToGrid w:val="0"/>
              <w:spacing w:before="120" w:after="120"/>
              <w:jc w:val="left"/>
              <w:rPr>
                <w:i/>
                <w:sz w:val="20"/>
              </w:rPr>
            </w:pPr>
            <w:r>
              <w:rPr>
                <w:i/>
                <w:sz w:val="20"/>
              </w:rPr>
              <w:t>Option 1: K is the number of logical slots (i.e., the slots within the resource pool)</w:t>
            </w:r>
          </w:p>
          <w:p w:rsidR="0060465E" w:rsidRDefault="000F2EBC">
            <w:pPr>
              <w:numPr>
                <w:ilvl w:val="1"/>
                <w:numId w:val="6"/>
              </w:numPr>
              <w:autoSpaceDE/>
              <w:autoSpaceDN/>
              <w:snapToGrid w:val="0"/>
              <w:spacing w:before="120" w:after="120"/>
              <w:jc w:val="left"/>
              <w:rPr>
                <w:i/>
                <w:sz w:val="20"/>
              </w:rPr>
            </w:pPr>
            <w:r>
              <w:rPr>
                <w:i/>
                <w:sz w:val="20"/>
              </w:rPr>
              <w:t xml:space="preserve">Option 2: K is the </w:t>
            </w:r>
            <w:r>
              <w:rPr>
                <w:i/>
                <w:sz w:val="20"/>
              </w:rPr>
              <w:t>number of physical slots (i.e., the slots within and outside the resource pool)</w:t>
            </w:r>
          </w:p>
          <w:p w:rsidR="0060465E" w:rsidRDefault="000F2EBC">
            <w:pPr>
              <w:numPr>
                <w:ilvl w:val="1"/>
                <w:numId w:val="6"/>
              </w:numPr>
              <w:autoSpaceDE/>
              <w:autoSpaceDN/>
              <w:snapToGrid w:val="0"/>
              <w:spacing w:before="120" w:after="120"/>
              <w:jc w:val="left"/>
              <w:rPr>
                <w:i/>
                <w:sz w:val="20"/>
              </w:rPr>
            </w:pPr>
            <w:r>
              <w:rPr>
                <w:i/>
                <w:sz w:val="20"/>
              </w:rPr>
              <w:t>FFS how to determine K.</w:t>
            </w:r>
          </w:p>
          <w:p w:rsidR="0060465E" w:rsidRDefault="000F2EBC">
            <w:pPr>
              <w:autoSpaceDE/>
              <w:autoSpaceDN/>
              <w:spacing w:before="120" w:after="120"/>
              <w:jc w:val="left"/>
              <w:rPr>
                <w:i/>
                <w:kern w:val="0"/>
                <w:sz w:val="20"/>
              </w:rPr>
            </w:pPr>
            <w:r>
              <w:rPr>
                <w:i/>
                <w:kern w:val="0"/>
                <w:sz w:val="20"/>
                <w:highlight w:val="green"/>
              </w:rPr>
              <w:t>Agreements</w:t>
            </w:r>
            <w:r>
              <w:rPr>
                <w:i/>
                <w:kern w:val="0"/>
                <w:sz w:val="20"/>
              </w:rPr>
              <w:t>:</w:t>
            </w:r>
          </w:p>
          <w:p w:rsidR="0060465E" w:rsidRDefault="000F2EBC">
            <w:pPr>
              <w:numPr>
                <w:ilvl w:val="0"/>
                <w:numId w:val="7"/>
              </w:numPr>
              <w:autoSpaceDE/>
              <w:autoSpaceDN/>
              <w:snapToGrid w:val="0"/>
              <w:spacing w:before="120" w:after="120"/>
              <w:jc w:val="left"/>
              <w:rPr>
                <w:i/>
                <w:sz w:val="20"/>
              </w:rPr>
            </w:pPr>
            <w:r>
              <w:rPr>
                <w:i/>
                <w:sz w:val="20"/>
              </w:rPr>
              <w:t xml:space="preserve">For TX-RX distance-based HARQ feedback for groupcast Option 1, </w:t>
            </w:r>
          </w:p>
          <w:p w:rsidR="0060465E" w:rsidRDefault="000F2EBC">
            <w:pPr>
              <w:numPr>
                <w:ilvl w:val="1"/>
                <w:numId w:val="7"/>
              </w:numPr>
              <w:autoSpaceDE/>
              <w:autoSpaceDN/>
              <w:snapToGrid w:val="0"/>
              <w:spacing w:before="120" w:after="120"/>
              <w:jc w:val="left"/>
              <w:rPr>
                <w:i/>
                <w:sz w:val="20"/>
              </w:rPr>
            </w:pPr>
            <w:r>
              <w:rPr>
                <w:i/>
                <w:sz w:val="20"/>
              </w:rPr>
              <w:t>The location information of TX UE is indicated by the 2</w:t>
            </w:r>
            <w:r>
              <w:rPr>
                <w:i/>
                <w:sz w:val="20"/>
                <w:vertAlign w:val="superscript"/>
              </w:rPr>
              <w:t>nd</w:t>
            </w:r>
            <w:r>
              <w:rPr>
                <w:i/>
                <w:sz w:val="20"/>
              </w:rPr>
              <w:t xml:space="preserve"> stage SCI payload </w:t>
            </w:r>
          </w:p>
          <w:p w:rsidR="0060465E" w:rsidRDefault="000F2EBC">
            <w:pPr>
              <w:numPr>
                <w:ilvl w:val="2"/>
                <w:numId w:val="7"/>
              </w:numPr>
              <w:autoSpaceDE/>
              <w:autoSpaceDN/>
              <w:snapToGrid w:val="0"/>
              <w:spacing w:before="120" w:after="120"/>
              <w:jc w:val="left"/>
              <w:rPr>
                <w:i/>
                <w:sz w:val="20"/>
              </w:rPr>
            </w:pPr>
            <w:r>
              <w:rPr>
                <w:i/>
                <w:sz w:val="20"/>
              </w:rPr>
              <w:t>FFS whether/how higher layer signaling is also used in signaling the location information</w:t>
            </w:r>
          </w:p>
          <w:p w:rsidR="0060465E" w:rsidRDefault="000F2EBC">
            <w:pPr>
              <w:numPr>
                <w:ilvl w:val="1"/>
                <w:numId w:val="7"/>
              </w:numPr>
              <w:autoSpaceDE/>
              <w:autoSpaceDN/>
              <w:snapToGrid w:val="0"/>
              <w:spacing w:before="120" w:after="120"/>
              <w:jc w:val="left"/>
              <w:rPr>
                <w:i/>
                <w:sz w:val="20"/>
              </w:rPr>
            </w:pPr>
            <w:r>
              <w:rPr>
                <w:i/>
                <w:sz w:val="20"/>
              </w:rPr>
              <w:t>FFS whether/how to handle when the location information is not available at TX and/or RX UE.</w:t>
            </w:r>
          </w:p>
          <w:p w:rsidR="0060465E" w:rsidRDefault="000F2EBC">
            <w:pPr>
              <w:autoSpaceDE/>
              <w:autoSpaceDN/>
              <w:spacing w:before="120" w:after="120"/>
              <w:jc w:val="left"/>
              <w:rPr>
                <w:i/>
                <w:kern w:val="0"/>
                <w:sz w:val="20"/>
              </w:rPr>
            </w:pPr>
            <w:r>
              <w:rPr>
                <w:i/>
                <w:kern w:val="0"/>
                <w:sz w:val="20"/>
                <w:highlight w:val="green"/>
              </w:rPr>
              <w:t>Agreements</w:t>
            </w:r>
            <w:r>
              <w:rPr>
                <w:i/>
                <w:kern w:val="0"/>
                <w:sz w:val="20"/>
              </w:rPr>
              <w:t>:</w:t>
            </w:r>
          </w:p>
          <w:p w:rsidR="0060465E" w:rsidRDefault="000F2EBC">
            <w:pPr>
              <w:numPr>
                <w:ilvl w:val="0"/>
                <w:numId w:val="8"/>
              </w:numPr>
              <w:autoSpaceDE/>
              <w:autoSpaceDN/>
              <w:snapToGrid w:val="0"/>
              <w:spacing w:before="120" w:after="120"/>
              <w:jc w:val="left"/>
              <w:rPr>
                <w:i/>
                <w:sz w:val="20"/>
              </w:rPr>
            </w:pPr>
            <w:r>
              <w:rPr>
                <w:i/>
                <w:sz w:val="20"/>
              </w:rPr>
              <w:t>For Case 1 (PSFCH TX/RX overlap),</w:t>
            </w:r>
          </w:p>
          <w:p w:rsidR="0060465E" w:rsidRDefault="000F2EBC">
            <w:pPr>
              <w:numPr>
                <w:ilvl w:val="1"/>
                <w:numId w:val="8"/>
              </w:numPr>
              <w:autoSpaceDE/>
              <w:autoSpaceDN/>
              <w:snapToGrid w:val="0"/>
              <w:spacing w:before="120" w:after="120"/>
              <w:jc w:val="left"/>
              <w:rPr>
                <w:i/>
                <w:sz w:val="20"/>
              </w:rPr>
            </w:pPr>
            <w:r>
              <w:rPr>
                <w:i/>
                <w:sz w:val="20"/>
              </w:rPr>
              <w:t xml:space="preserve">Select PSFCH TX or RX </w:t>
            </w:r>
            <w:r>
              <w:rPr>
                <w:i/>
                <w:sz w:val="20"/>
              </w:rPr>
              <w:t>based on priority rule</w:t>
            </w:r>
          </w:p>
          <w:p w:rsidR="0060465E" w:rsidRDefault="000F2EBC">
            <w:pPr>
              <w:numPr>
                <w:ilvl w:val="2"/>
                <w:numId w:val="8"/>
              </w:numPr>
              <w:autoSpaceDE/>
              <w:autoSpaceDN/>
              <w:snapToGrid w:val="0"/>
              <w:spacing w:before="120" w:after="120"/>
              <w:jc w:val="left"/>
              <w:rPr>
                <w:i/>
                <w:sz w:val="20"/>
              </w:rPr>
            </w:pPr>
            <w:r>
              <w:rPr>
                <w:i/>
                <w:sz w:val="20"/>
              </w:rPr>
              <w:t>Priority rule is based on at least priority indication in the associated PSCCH/PSSCH.</w:t>
            </w:r>
          </w:p>
          <w:p w:rsidR="0060465E" w:rsidRDefault="000F2EBC">
            <w:pPr>
              <w:numPr>
                <w:ilvl w:val="2"/>
                <w:numId w:val="8"/>
              </w:numPr>
              <w:autoSpaceDE/>
              <w:autoSpaceDN/>
              <w:snapToGrid w:val="0"/>
              <w:spacing w:before="120" w:after="120"/>
              <w:jc w:val="left"/>
              <w:rPr>
                <w:i/>
                <w:sz w:val="20"/>
              </w:rPr>
            </w:pPr>
            <w:r>
              <w:rPr>
                <w:i/>
                <w:sz w:val="20"/>
              </w:rPr>
              <w:t>FFS: Other priority rule (e.g. TX/RX, cast type, HARQ state, HARQ feedback option, number of (re)transmission of PSCCH/PSSCH), up to UE implementat</w:t>
            </w:r>
            <w:r>
              <w:rPr>
                <w:i/>
                <w:sz w:val="20"/>
              </w:rPr>
              <w:t>ion</w:t>
            </w:r>
          </w:p>
          <w:p w:rsidR="0060465E" w:rsidRDefault="000F2EBC">
            <w:pPr>
              <w:numPr>
                <w:ilvl w:val="0"/>
                <w:numId w:val="8"/>
              </w:numPr>
              <w:autoSpaceDE/>
              <w:autoSpaceDN/>
              <w:snapToGrid w:val="0"/>
              <w:spacing w:before="120" w:after="120"/>
              <w:jc w:val="left"/>
              <w:rPr>
                <w:i/>
                <w:sz w:val="20"/>
              </w:rPr>
            </w:pPr>
            <w:r>
              <w:rPr>
                <w:i/>
                <w:sz w:val="20"/>
              </w:rPr>
              <w:t>For Case 2 (PSFCH TX to multiple UEs),</w:t>
            </w:r>
          </w:p>
          <w:p w:rsidR="0060465E" w:rsidRDefault="000F2EBC">
            <w:pPr>
              <w:numPr>
                <w:ilvl w:val="1"/>
                <w:numId w:val="8"/>
              </w:numPr>
              <w:autoSpaceDE/>
              <w:autoSpaceDN/>
              <w:snapToGrid w:val="0"/>
              <w:spacing w:before="120" w:after="120"/>
              <w:jc w:val="left"/>
              <w:rPr>
                <w:i/>
                <w:sz w:val="20"/>
              </w:rPr>
            </w:pPr>
            <w:r>
              <w:rPr>
                <w:i/>
                <w:sz w:val="20"/>
              </w:rPr>
              <w:t>Select N PSFCH(s) transmissions based on priority rule</w:t>
            </w:r>
          </w:p>
          <w:p w:rsidR="0060465E" w:rsidRDefault="000F2EBC">
            <w:pPr>
              <w:numPr>
                <w:ilvl w:val="2"/>
                <w:numId w:val="8"/>
              </w:numPr>
              <w:autoSpaceDE/>
              <w:autoSpaceDN/>
              <w:snapToGrid w:val="0"/>
              <w:spacing w:before="120" w:after="120"/>
              <w:jc w:val="left"/>
              <w:rPr>
                <w:i/>
                <w:sz w:val="20"/>
              </w:rPr>
            </w:pPr>
            <w:r>
              <w:rPr>
                <w:i/>
                <w:sz w:val="20"/>
              </w:rPr>
              <w:t>Priority rule is based on at least priority indication in the associated PSCCH/PSSCH.</w:t>
            </w:r>
          </w:p>
          <w:p w:rsidR="0060465E" w:rsidRDefault="000F2EBC">
            <w:pPr>
              <w:numPr>
                <w:ilvl w:val="2"/>
                <w:numId w:val="8"/>
              </w:numPr>
              <w:autoSpaceDE/>
              <w:autoSpaceDN/>
              <w:snapToGrid w:val="0"/>
              <w:spacing w:before="120" w:after="120"/>
              <w:jc w:val="left"/>
              <w:rPr>
                <w:i/>
                <w:sz w:val="20"/>
              </w:rPr>
            </w:pPr>
            <w:r>
              <w:rPr>
                <w:i/>
                <w:sz w:val="20"/>
              </w:rPr>
              <w:t>FFS: Other priority rule (e.g. cast type, HARQ state, HARQ feedback opti</w:t>
            </w:r>
            <w:r>
              <w:rPr>
                <w:i/>
                <w:sz w:val="20"/>
              </w:rPr>
              <w:t>on, number of (re)transmission of PSCCH/PSSCH, collision status, etc.), up to UE implementation</w:t>
            </w:r>
          </w:p>
          <w:p w:rsidR="0060465E" w:rsidRDefault="000F2EBC">
            <w:pPr>
              <w:numPr>
                <w:ilvl w:val="0"/>
                <w:numId w:val="8"/>
              </w:numPr>
              <w:autoSpaceDE/>
              <w:autoSpaceDN/>
              <w:snapToGrid w:val="0"/>
              <w:spacing w:before="120" w:after="120"/>
              <w:jc w:val="left"/>
              <w:rPr>
                <w:i/>
                <w:sz w:val="20"/>
              </w:rPr>
            </w:pPr>
            <w:r>
              <w:rPr>
                <w:i/>
                <w:sz w:val="20"/>
              </w:rPr>
              <w:t>For Case 3 (PSFCH TX with multiple HARQ feedback to the same UE),</w:t>
            </w:r>
          </w:p>
          <w:p w:rsidR="0060465E" w:rsidRDefault="000F2EBC">
            <w:pPr>
              <w:numPr>
                <w:ilvl w:val="1"/>
                <w:numId w:val="8"/>
              </w:numPr>
              <w:autoSpaceDE/>
              <w:autoSpaceDN/>
              <w:snapToGrid w:val="0"/>
              <w:spacing w:before="120" w:after="120"/>
              <w:jc w:val="left"/>
              <w:rPr>
                <w:i/>
                <w:sz w:val="20"/>
              </w:rPr>
            </w:pPr>
            <w:r>
              <w:rPr>
                <w:i/>
                <w:sz w:val="20"/>
              </w:rPr>
              <w:t xml:space="preserve">FFS including whether to support multiple HARQ feedback bits are multiplexed on a PSFCH, </w:t>
            </w:r>
            <w:r>
              <w:rPr>
                <w:i/>
                <w:sz w:val="20"/>
              </w:rPr>
              <w:lastRenderedPageBreak/>
              <w:t>wheth</w:t>
            </w:r>
            <w:r>
              <w:rPr>
                <w:i/>
                <w:sz w:val="20"/>
              </w:rPr>
              <w:t>er to apply the solution of Case 2</w:t>
            </w:r>
          </w:p>
          <w:p w:rsidR="0060465E" w:rsidRDefault="000F2EBC">
            <w:pPr>
              <w:numPr>
                <w:ilvl w:val="0"/>
                <w:numId w:val="8"/>
              </w:numPr>
              <w:autoSpaceDE/>
              <w:autoSpaceDN/>
              <w:snapToGrid w:val="0"/>
              <w:spacing w:before="120" w:after="120"/>
              <w:jc w:val="left"/>
              <w:rPr>
                <w:i/>
                <w:sz w:val="20"/>
              </w:rPr>
            </w:pPr>
            <w:r>
              <w:rPr>
                <w:i/>
                <w:sz w:val="20"/>
              </w:rPr>
              <w:t xml:space="preserve">Send LS to RAN4 to ask the feasibility of simultaneous transmission of multiple PSFCH, and the maximum value of N if feasible (draft LS in </w:t>
            </w:r>
            <w:r>
              <w:rPr>
                <w:b/>
                <w:bCs/>
                <w:i/>
                <w:sz w:val="20"/>
              </w:rPr>
              <w:t>R1-1909873</w:t>
            </w:r>
            <w:r>
              <w:rPr>
                <w:i/>
                <w:sz w:val="20"/>
              </w:rPr>
              <w:t xml:space="preserve">, </w:t>
            </w:r>
            <w:r>
              <w:rPr>
                <w:i/>
                <w:sz w:val="20"/>
                <w:highlight w:val="cyan"/>
              </w:rPr>
              <w:t>email approval till 9/5 – Hanbyul, LGE</w:t>
            </w:r>
            <w:r>
              <w:rPr>
                <w:i/>
                <w:sz w:val="20"/>
              </w:rPr>
              <w:t>)</w:t>
            </w:r>
          </w:p>
          <w:p w:rsidR="0060465E" w:rsidRDefault="000F2EBC">
            <w:pPr>
              <w:numPr>
                <w:ilvl w:val="1"/>
                <w:numId w:val="8"/>
              </w:numPr>
              <w:autoSpaceDE/>
              <w:autoSpaceDN/>
              <w:snapToGrid w:val="0"/>
              <w:spacing w:before="120" w:after="120"/>
              <w:jc w:val="left"/>
              <w:rPr>
                <w:i/>
                <w:sz w:val="20"/>
              </w:rPr>
            </w:pPr>
            <w:r>
              <w:rPr>
                <w:i/>
                <w:sz w:val="20"/>
              </w:rPr>
              <w:t>Inform that no conclusion is m</w:t>
            </w:r>
            <w:r>
              <w:rPr>
                <w:i/>
                <w:sz w:val="20"/>
              </w:rPr>
              <w:t>ade in RAN1 regarding whether the transmit power of PSFCH transmitted at the same time is the same or not when N&gt;1.</w:t>
            </w:r>
          </w:p>
          <w:p w:rsidR="0060465E" w:rsidRDefault="000F2EBC">
            <w:pPr>
              <w:numPr>
                <w:ilvl w:val="1"/>
                <w:numId w:val="8"/>
              </w:numPr>
              <w:autoSpaceDE/>
              <w:autoSpaceDN/>
              <w:snapToGrid w:val="0"/>
              <w:spacing w:before="120" w:after="120"/>
              <w:jc w:val="left"/>
              <w:rPr>
                <w:i/>
                <w:sz w:val="20"/>
              </w:rPr>
            </w:pPr>
            <w:r>
              <w:rPr>
                <w:i/>
                <w:sz w:val="20"/>
              </w:rPr>
              <w:t>Including the current RAN1 agreement on PSFCH design</w:t>
            </w:r>
          </w:p>
          <w:p w:rsidR="0060465E" w:rsidRDefault="000F2EBC">
            <w:pPr>
              <w:numPr>
                <w:ilvl w:val="1"/>
                <w:numId w:val="8"/>
              </w:numPr>
              <w:autoSpaceDE/>
              <w:autoSpaceDN/>
              <w:snapToGrid w:val="0"/>
              <w:spacing w:before="120" w:after="120"/>
              <w:jc w:val="left"/>
              <w:rPr>
                <w:i/>
                <w:sz w:val="20"/>
              </w:rPr>
            </w:pPr>
            <w:r>
              <w:rPr>
                <w:i/>
                <w:sz w:val="20"/>
              </w:rPr>
              <w:t>Final LS is approved in R1-1909905 in [98-NR-11].</w:t>
            </w:r>
          </w:p>
          <w:p w:rsidR="0060465E" w:rsidRDefault="000F2EBC">
            <w:pPr>
              <w:autoSpaceDE/>
              <w:autoSpaceDN/>
              <w:spacing w:before="120" w:after="120"/>
              <w:jc w:val="left"/>
              <w:rPr>
                <w:i/>
                <w:kern w:val="0"/>
                <w:sz w:val="20"/>
              </w:rPr>
            </w:pPr>
            <w:r>
              <w:rPr>
                <w:i/>
                <w:kern w:val="0"/>
                <w:sz w:val="20"/>
                <w:highlight w:val="green"/>
              </w:rPr>
              <w:t>Agreements</w:t>
            </w:r>
            <w:r>
              <w:rPr>
                <w:i/>
                <w:kern w:val="0"/>
                <w:sz w:val="20"/>
              </w:rPr>
              <w:t xml:space="preserve"> </w:t>
            </w:r>
            <w:r>
              <w:rPr>
                <w:rFonts w:hint="eastAsia"/>
                <w:i/>
                <w:kern w:val="0"/>
                <w:sz w:val="20"/>
              </w:rPr>
              <w:t xml:space="preserve">in </w:t>
            </w:r>
            <w:r>
              <w:rPr>
                <w:i/>
                <w:kern w:val="0"/>
                <w:sz w:val="20"/>
              </w:rPr>
              <w:t>[98-NR-10]:</w:t>
            </w:r>
          </w:p>
          <w:p w:rsidR="0060465E" w:rsidRDefault="000F2EBC">
            <w:pPr>
              <w:numPr>
                <w:ilvl w:val="0"/>
                <w:numId w:val="8"/>
              </w:numPr>
              <w:autoSpaceDE/>
              <w:autoSpaceDN/>
              <w:snapToGrid w:val="0"/>
              <w:spacing w:before="120" w:after="120"/>
              <w:jc w:val="left"/>
              <w:rPr>
                <w:i/>
                <w:sz w:val="20"/>
              </w:rPr>
            </w:pPr>
            <w:r>
              <w:rPr>
                <w:rFonts w:hint="eastAsia"/>
                <w:i/>
                <w:sz w:val="20"/>
              </w:rPr>
              <w:t xml:space="preserve">In Rel-16, </w:t>
            </w:r>
            <w:r>
              <w:rPr>
                <w:rFonts w:hint="eastAsia"/>
                <w:i/>
                <w:sz w:val="20"/>
              </w:rPr>
              <w:t>at least for sequence-based PSFCH format with one symbol (not including AGC training period), it is not supported to do FDM between PSSCH/PSCCH and PSFCH.</w:t>
            </w:r>
          </w:p>
          <w:p w:rsidR="0060465E" w:rsidRDefault="000F2EBC">
            <w:pPr>
              <w:numPr>
                <w:ilvl w:val="0"/>
                <w:numId w:val="8"/>
              </w:numPr>
              <w:autoSpaceDE/>
              <w:autoSpaceDN/>
              <w:snapToGrid w:val="0"/>
              <w:spacing w:before="120" w:after="120"/>
              <w:jc w:val="left"/>
              <w:rPr>
                <w:i/>
                <w:sz w:val="20"/>
              </w:rPr>
            </w:pPr>
            <w:r>
              <w:rPr>
                <w:rFonts w:hint="eastAsia"/>
                <w:i/>
                <w:sz w:val="20"/>
              </w:rPr>
              <w:t>Discuss further the following:</w:t>
            </w:r>
          </w:p>
          <w:p w:rsidR="0060465E" w:rsidRDefault="000F2EBC">
            <w:pPr>
              <w:numPr>
                <w:ilvl w:val="1"/>
                <w:numId w:val="8"/>
              </w:numPr>
              <w:autoSpaceDE/>
              <w:autoSpaceDN/>
              <w:snapToGrid w:val="0"/>
              <w:spacing w:before="120" w:after="120"/>
              <w:jc w:val="left"/>
              <w:rPr>
                <w:i/>
                <w:sz w:val="20"/>
              </w:rPr>
            </w:pPr>
            <w:r>
              <w:rPr>
                <w:rFonts w:hint="eastAsia"/>
                <w:i/>
                <w:sz w:val="20"/>
              </w:rPr>
              <w:t>For a PSFCH format, in the symbols that can be used for PSFCH transmis</w:t>
            </w:r>
            <w:r>
              <w:rPr>
                <w:rFonts w:hint="eastAsia"/>
                <w:i/>
                <w:sz w:val="20"/>
              </w:rPr>
              <w:t xml:space="preserve">sions in a resource pool, a set of frequency resources is (pre-)configured for the actual use of PSFCH transmissions (i.e., PSFCH transmissions do not happen in other frequency resources). </w:t>
            </w:r>
          </w:p>
          <w:p w:rsidR="0060465E" w:rsidRDefault="000F2EBC">
            <w:pPr>
              <w:numPr>
                <w:ilvl w:val="2"/>
                <w:numId w:val="8"/>
              </w:numPr>
              <w:autoSpaceDE/>
              <w:autoSpaceDN/>
              <w:snapToGrid w:val="0"/>
              <w:spacing w:before="120" w:after="120"/>
              <w:jc w:val="left"/>
              <w:rPr>
                <w:i/>
                <w:sz w:val="20"/>
              </w:rPr>
            </w:pPr>
            <w:r>
              <w:rPr>
                <w:rFonts w:hint="eastAsia"/>
                <w:i/>
                <w:sz w:val="20"/>
              </w:rPr>
              <w:t xml:space="preserve">FFS: Frequency resource sets for PSFCH are separated depending on </w:t>
            </w:r>
            <w:r>
              <w:rPr>
                <w:rFonts w:hint="eastAsia"/>
                <w:i/>
                <w:sz w:val="20"/>
              </w:rPr>
              <w:t>HARQ feedback option.</w:t>
            </w:r>
          </w:p>
          <w:p w:rsidR="0060465E" w:rsidRDefault="000F2EBC">
            <w:pPr>
              <w:numPr>
                <w:ilvl w:val="0"/>
                <w:numId w:val="8"/>
              </w:numPr>
              <w:autoSpaceDE/>
              <w:autoSpaceDN/>
              <w:snapToGrid w:val="0"/>
              <w:spacing w:before="120" w:after="120"/>
              <w:jc w:val="left"/>
              <w:rPr>
                <w:i/>
                <w:sz w:val="20"/>
              </w:rPr>
            </w:pPr>
            <w:r>
              <w:rPr>
                <w:rFonts w:hint="eastAsia"/>
                <w:i/>
                <w:sz w:val="20"/>
              </w:rPr>
              <w:t>At least, it is supported to use a single K value for all UEs in a RX resource pool</w:t>
            </w:r>
          </w:p>
          <w:p w:rsidR="0060465E" w:rsidRDefault="000F2EBC">
            <w:pPr>
              <w:numPr>
                <w:ilvl w:val="1"/>
                <w:numId w:val="8"/>
              </w:numPr>
              <w:autoSpaceDE/>
              <w:autoSpaceDN/>
              <w:snapToGrid w:val="0"/>
              <w:spacing w:before="120" w:after="120"/>
              <w:jc w:val="left"/>
              <w:rPr>
                <w:i/>
                <w:sz w:val="20"/>
              </w:rPr>
            </w:pPr>
            <w:r>
              <w:rPr>
                <w:rFonts w:hint="eastAsia"/>
                <w:i/>
                <w:sz w:val="20"/>
              </w:rPr>
              <w:t>K=2 is supported</w:t>
            </w:r>
          </w:p>
          <w:p w:rsidR="0060465E" w:rsidRDefault="000F2EBC">
            <w:pPr>
              <w:numPr>
                <w:ilvl w:val="1"/>
                <w:numId w:val="8"/>
              </w:numPr>
              <w:autoSpaceDE/>
              <w:autoSpaceDN/>
              <w:snapToGrid w:val="0"/>
              <w:spacing w:before="120" w:after="120"/>
              <w:jc w:val="left"/>
              <w:rPr>
                <w:i/>
                <w:sz w:val="20"/>
              </w:rPr>
            </w:pPr>
            <w:r>
              <w:rPr>
                <w:rFonts w:hint="eastAsia"/>
                <w:i/>
                <w:sz w:val="20"/>
              </w:rPr>
              <w:t>FFS: whether to support other K values to be used as a single K value in a resource pool</w:t>
            </w:r>
          </w:p>
          <w:p w:rsidR="0060465E" w:rsidRDefault="000F2EBC">
            <w:pPr>
              <w:numPr>
                <w:ilvl w:val="1"/>
                <w:numId w:val="8"/>
              </w:numPr>
              <w:autoSpaceDE/>
              <w:autoSpaceDN/>
              <w:snapToGrid w:val="0"/>
              <w:spacing w:before="120" w:after="120"/>
              <w:jc w:val="left"/>
              <w:rPr>
                <w:i/>
                <w:sz w:val="20"/>
              </w:rPr>
            </w:pPr>
            <w:r>
              <w:rPr>
                <w:rFonts w:hint="eastAsia"/>
                <w:i/>
                <w:sz w:val="20"/>
              </w:rPr>
              <w:t xml:space="preserve">FFS: whether to support the use of multiple </w:t>
            </w:r>
            <w:r>
              <w:rPr>
                <w:rFonts w:hint="eastAsia"/>
                <w:i/>
                <w:sz w:val="20"/>
              </w:rPr>
              <w:t>K values in a resource pool</w:t>
            </w:r>
          </w:p>
          <w:p w:rsidR="0060465E" w:rsidRDefault="000F2EBC">
            <w:pPr>
              <w:numPr>
                <w:ilvl w:val="0"/>
                <w:numId w:val="8"/>
              </w:numPr>
              <w:autoSpaceDE/>
              <w:autoSpaceDN/>
              <w:snapToGrid w:val="0"/>
              <w:spacing w:before="120" w:after="120"/>
              <w:jc w:val="left"/>
              <w:rPr>
                <w:i/>
                <w:sz w:val="20"/>
              </w:rPr>
            </w:pPr>
            <w:r>
              <w:rPr>
                <w:rFonts w:hint="eastAsia"/>
                <w:i/>
                <w:sz w:val="20"/>
              </w:rPr>
              <w:t xml:space="preserve">For implicit mechanism for PSFCH resource determination, </w:t>
            </w:r>
          </w:p>
          <w:p w:rsidR="0060465E" w:rsidRDefault="000F2EBC">
            <w:pPr>
              <w:numPr>
                <w:ilvl w:val="1"/>
                <w:numId w:val="8"/>
              </w:numPr>
              <w:autoSpaceDE/>
              <w:autoSpaceDN/>
              <w:snapToGrid w:val="0"/>
              <w:spacing w:before="120" w:after="120"/>
              <w:jc w:val="left"/>
              <w:rPr>
                <w:i/>
                <w:sz w:val="20"/>
              </w:rPr>
            </w:pPr>
            <w:r>
              <w:rPr>
                <w:rFonts w:hint="eastAsia"/>
                <w:i/>
                <w:sz w:val="20"/>
              </w:rPr>
              <w:t xml:space="preserve">Support FDM between PSFCH resources used for HARQ feedback of PSSCH transmissions with different starting sub-channel in the same slot </w:t>
            </w:r>
          </w:p>
          <w:p w:rsidR="0060465E" w:rsidRDefault="000F2EBC">
            <w:pPr>
              <w:numPr>
                <w:ilvl w:val="1"/>
                <w:numId w:val="8"/>
              </w:numPr>
              <w:autoSpaceDE/>
              <w:autoSpaceDN/>
              <w:snapToGrid w:val="0"/>
              <w:spacing w:before="120" w:after="120"/>
              <w:jc w:val="left"/>
              <w:rPr>
                <w:i/>
                <w:sz w:val="20"/>
              </w:rPr>
            </w:pPr>
            <w:r>
              <w:rPr>
                <w:rFonts w:hint="eastAsia"/>
                <w:i/>
                <w:sz w:val="20"/>
              </w:rPr>
              <w:t>Support FDM between PSFCH resource</w:t>
            </w:r>
            <w:r>
              <w:rPr>
                <w:rFonts w:hint="eastAsia"/>
                <w:i/>
                <w:sz w:val="20"/>
              </w:rPr>
              <w:t>s used for HARQ feedback of PSSCH transmissions with different starting sub-channel(s) in different slots</w:t>
            </w:r>
          </w:p>
          <w:p w:rsidR="0060465E" w:rsidRDefault="000F2EBC">
            <w:pPr>
              <w:numPr>
                <w:ilvl w:val="1"/>
                <w:numId w:val="8"/>
              </w:numPr>
              <w:autoSpaceDE/>
              <w:autoSpaceDN/>
              <w:snapToGrid w:val="0"/>
              <w:spacing w:before="120" w:after="120"/>
              <w:jc w:val="left"/>
              <w:rPr>
                <w:i/>
                <w:sz w:val="20"/>
              </w:rPr>
            </w:pPr>
            <w:r>
              <w:rPr>
                <w:rFonts w:hint="eastAsia"/>
                <w:i/>
                <w:sz w:val="20"/>
              </w:rPr>
              <w:t xml:space="preserve">FFS: Support FDM between PSFCH resources used for HARQ feedback of PSSCH transmissions with same starting sub-channel in different slots </w:t>
            </w:r>
          </w:p>
          <w:p w:rsidR="0060465E" w:rsidRDefault="000F2EBC">
            <w:pPr>
              <w:numPr>
                <w:ilvl w:val="1"/>
                <w:numId w:val="8"/>
              </w:numPr>
              <w:autoSpaceDE/>
              <w:autoSpaceDN/>
              <w:snapToGrid w:val="0"/>
              <w:spacing w:before="120" w:after="120"/>
              <w:jc w:val="left"/>
              <w:rPr>
                <w:i/>
                <w:sz w:val="20"/>
              </w:rPr>
            </w:pPr>
            <w:r>
              <w:rPr>
                <w:rFonts w:hint="eastAsia"/>
                <w:i/>
                <w:sz w:val="20"/>
              </w:rPr>
              <w:t>FFS whether/</w:t>
            </w:r>
            <w:r>
              <w:rPr>
                <w:rFonts w:hint="eastAsia"/>
                <w:i/>
                <w:sz w:val="20"/>
              </w:rPr>
              <w:t>when to support CDM between PSFCH resources used for HARQ feedback of PSSCH transmissions (e.g., when PSFCH resource is insufficient)</w:t>
            </w:r>
          </w:p>
          <w:p w:rsidR="0060465E" w:rsidRDefault="000F2EBC">
            <w:pPr>
              <w:numPr>
                <w:ilvl w:val="1"/>
                <w:numId w:val="8"/>
              </w:numPr>
              <w:autoSpaceDE/>
              <w:autoSpaceDN/>
              <w:snapToGrid w:val="0"/>
              <w:spacing w:before="120" w:after="120"/>
              <w:jc w:val="left"/>
              <w:rPr>
                <w:i/>
                <w:sz w:val="20"/>
              </w:rPr>
            </w:pPr>
            <w:r>
              <w:rPr>
                <w:rFonts w:hint="eastAsia"/>
                <w:i/>
                <w:sz w:val="20"/>
              </w:rPr>
              <w:t>For groupcast HARQ feedback Option 2, support CDM and FDM between PSFCH resources used by different RX UEs for HARQ feedba</w:t>
            </w:r>
            <w:r>
              <w:rPr>
                <w:rFonts w:hint="eastAsia"/>
                <w:i/>
                <w:sz w:val="20"/>
              </w:rPr>
              <w:t>ck of the same PSSCH transmission</w:t>
            </w:r>
          </w:p>
          <w:p w:rsidR="0060465E" w:rsidRDefault="000F2EBC">
            <w:pPr>
              <w:numPr>
                <w:ilvl w:val="1"/>
                <w:numId w:val="8"/>
              </w:numPr>
              <w:autoSpaceDE/>
              <w:autoSpaceDN/>
              <w:snapToGrid w:val="0"/>
              <w:spacing w:before="120" w:after="120"/>
              <w:jc w:val="left"/>
              <w:rPr>
                <w:i/>
                <w:sz w:val="20"/>
              </w:rPr>
            </w:pPr>
            <w:r>
              <w:rPr>
                <w:rFonts w:hint="eastAsia"/>
                <w:i/>
                <w:sz w:val="20"/>
              </w:rPr>
              <w:t>FFS how to multiplex HARQ feedback for unicast, groupcast option 1, and groupcast option 2.</w:t>
            </w:r>
          </w:p>
          <w:p w:rsidR="0060465E" w:rsidRDefault="000F2EBC">
            <w:pPr>
              <w:numPr>
                <w:ilvl w:val="0"/>
                <w:numId w:val="8"/>
              </w:numPr>
              <w:autoSpaceDE/>
              <w:autoSpaceDN/>
              <w:snapToGrid w:val="0"/>
              <w:spacing w:before="120" w:after="120"/>
              <w:jc w:val="left"/>
              <w:rPr>
                <w:i/>
                <w:sz w:val="20"/>
              </w:rPr>
            </w:pPr>
            <w:r>
              <w:rPr>
                <w:rFonts w:hint="eastAsia"/>
                <w:i/>
                <w:sz w:val="20"/>
              </w:rPr>
              <w:t>Send LS to RAN4 to ask AGC settling time and RB size of PSFCH. A draft LS was shared in this thread.</w:t>
            </w:r>
          </w:p>
          <w:p w:rsidR="0060465E" w:rsidRDefault="000F2EBC">
            <w:pPr>
              <w:numPr>
                <w:ilvl w:val="1"/>
                <w:numId w:val="8"/>
              </w:numPr>
              <w:autoSpaceDE/>
              <w:autoSpaceDN/>
              <w:snapToGrid w:val="0"/>
              <w:spacing w:before="120" w:after="120"/>
              <w:jc w:val="left"/>
              <w:rPr>
                <w:i/>
                <w:sz w:val="20"/>
              </w:rPr>
            </w:pPr>
            <w:r>
              <w:rPr>
                <w:i/>
                <w:sz w:val="20"/>
              </w:rPr>
              <w:t>Final LS approved in R1-19099</w:t>
            </w:r>
            <w:r>
              <w:rPr>
                <w:i/>
                <w:sz w:val="20"/>
              </w:rPr>
              <w:t>22.</w:t>
            </w:r>
          </w:p>
          <w:p w:rsidR="0060465E" w:rsidRDefault="0060465E">
            <w:pPr>
              <w:spacing w:before="120" w:after="120"/>
              <w:rPr>
                <w:sz w:val="20"/>
              </w:rPr>
            </w:pPr>
          </w:p>
          <w:p w:rsidR="0060465E" w:rsidRDefault="000F2EBC">
            <w:pPr>
              <w:spacing w:before="120" w:after="120"/>
              <w:rPr>
                <w:i/>
                <w:kern w:val="0"/>
                <w:sz w:val="20"/>
              </w:rPr>
            </w:pPr>
            <w:r>
              <w:rPr>
                <w:rFonts w:hint="eastAsia"/>
                <w:i/>
                <w:sz w:val="20"/>
                <w:highlight w:val="darkYellow"/>
              </w:rPr>
              <w:t>W</w:t>
            </w:r>
            <w:r>
              <w:rPr>
                <w:i/>
                <w:sz w:val="20"/>
                <w:highlight w:val="darkYellow"/>
              </w:rPr>
              <w:t>orking assumption</w:t>
            </w:r>
            <w:r>
              <w:rPr>
                <w:i/>
                <w:kern w:val="0"/>
                <w:sz w:val="20"/>
              </w:rPr>
              <w:t xml:space="preserve"> in [98-NR-12]:</w:t>
            </w:r>
          </w:p>
          <w:p w:rsidR="0060465E" w:rsidRDefault="000F2EBC">
            <w:pPr>
              <w:numPr>
                <w:ilvl w:val="0"/>
                <w:numId w:val="8"/>
              </w:numPr>
              <w:autoSpaceDE/>
              <w:autoSpaceDN/>
              <w:snapToGrid w:val="0"/>
              <w:spacing w:before="120" w:after="120"/>
              <w:jc w:val="left"/>
              <w:rPr>
                <w:i/>
                <w:sz w:val="20"/>
              </w:rPr>
            </w:pPr>
            <w:r>
              <w:rPr>
                <w:rFonts w:hint="eastAsia"/>
                <w:i/>
                <w:sz w:val="20"/>
              </w:rPr>
              <w:t xml:space="preserve">For SL-RSRP measurement/reporting for open-loop power control for PSCCH/PSSCH: </w:t>
            </w:r>
          </w:p>
          <w:p w:rsidR="0060465E" w:rsidRDefault="000F2EBC">
            <w:pPr>
              <w:numPr>
                <w:ilvl w:val="1"/>
                <w:numId w:val="8"/>
              </w:numPr>
              <w:autoSpaceDE/>
              <w:autoSpaceDN/>
              <w:snapToGrid w:val="0"/>
              <w:spacing w:before="120" w:after="120"/>
              <w:jc w:val="left"/>
              <w:rPr>
                <w:i/>
                <w:sz w:val="20"/>
              </w:rPr>
            </w:pPr>
            <w:r>
              <w:rPr>
                <w:rFonts w:hint="eastAsia"/>
                <w:i/>
                <w:sz w:val="20"/>
              </w:rPr>
              <w:t xml:space="preserve">UE receiving RS for SL-RSRP measurement reports a filtered SL-RSRP (to be selected between </w:t>
            </w:r>
            <w:r>
              <w:rPr>
                <w:rFonts w:hint="eastAsia"/>
                <w:i/>
                <w:sz w:val="20"/>
              </w:rPr>
              <w:lastRenderedPageBreak/>
              <w:t>L1-filtered SL-RSRP and L3-filtered SL-RSRP)</w:t>
            </w:r>
          </w:p>
          <w:p w:rsidR="0060465E" w:rsidRDefault="000F2EBC">
            <w:pPr>
              <w:numPr>
                <w:ilvl w:val="1"/>
                <w:numId w:val="8"/>
              </w:numPr>
              <w:autoSpaceDE/>
              <w:autoSpaceDN/>
              <w:snapToGrid w:val="0"/>
              <w:spacing w:before="120" w:after="120"/>
              <w:jc w:val="left"/>
              <w:rPr>
                <w:i/>
                <w:sz w:val="20"/>
              </w:rPr>
            </w:pPr>
            <w:r>
              <w:rPr>
                <w:rFonts w:hint="eastAsia"/>
                <w:i/>
                <w:sz w:val="20"/>
              </w:rPr>
              <w:t>T</w:t>
            </w:r>
            <w:r>
              <w:rPr>
                <w:rFonts w:hint="eastAsia"/>
                <w:i/>
                <w:sz w:val="20"/>
              </w:rPr>
              <w:t xml:space="preserve">he transmit power of the RS is not indicated to UE receiving RS for this purpose. </w:t>
            </w:r>
          </w:p>
          <w:p w:rsidR="0060465E" w:rsidRDefault="000F2EBC">
            <w:pPr>
              <w:numPr>
                <w:ilvl w:val="1"/>
                <w:numId w:val="8"/>
              </w:numPr>
              <w:autoSpaceDE/>
              <w:autoSpaceDN/>
              <w:snapToGrid w:val="0"/>
              <w:spacing w:before="120" w:after="120"/>
              <w:jc w:val="left"/>
              <w:rPr>
                <w:i/>
                <w:sz w:val="20"/>
              </w:rPr>
            </w:pPr>
            <w:r>
              <w:rPr>
                <w:rFonts w:hint="eastAsia"/>
                <w:i/>
                <w:sz w:val="20"/>
              </w:rPr>
              <w:t xml:space="preserve">FFS whether to introduce additional behavior, e.g., restriction on transmit power change. </w:t>
            </w:r>
          </w:p>
          <w:p w:rsidR="0060465E" w:rsidRDefault="000F2EBC">
            <w:pPr>
              <w:numPr>
                <w:ilvl w:val="1"/>
                <w:numId w:val="8"/>
              </w:numPr>
              <w:autoSpaceDE/>
              <w:autoSpaceDN/>
              <w:snapToGrid w:val="0"/>
              <w:spacing w:before="120" w:after="120"/>
              <w:jc w:val="left"/>
              <w:rPr>
                <w:i/>
                <w:sz w:val="20"/>
              </w:rPr>
            </w:pPr>
            <w:r>
              <w:rPr>
                <w:rFonts w:hint="eastAsia"/>
                <w:i/>
                <w:sz w:val="20"/>
              </w:rPr>
              <w:t xml:space="preserve">FFS SL-RSRP reporting signaling details (e.g., which layer signaling is used). </w:t>
            </w:r>
          </w:p>
          <w:p w:rsidR="0060465E" w:rsidRDefault="000F2EBC">
            <w:pPr>
              <w:numPr>
                <w:ilvl w:val="1"/>
                <w:numId w:val="8"/>
              </w:numPr>
              <w:autoSpaceDE/>
              <w:autoSpaceDN/>
              <w:snapToGrid w:val="0"/>
              <w:spacing w:before="120" w:after="120"/>
              <w:jc w:val="left"/>
              <w:rPr>
                <w:i/>
                <w:sz w:val="20"/>
              </w:rPr>
            </w:pPr>
            <w:r>
              <w:rPr>
                <w:rFonts w:hint="eastAsia"/>
                <w:i/>
                <w:sz w:val="20"/>
              </w:rPr>
              <w:t>Al</w:t>
            </w:r>
            <w:r>
              <w:rPr>
                <w:rFonts w:hint="eastAsia"/>
                <w:i/>
                <w:sz w:val="20"/>
              </w:rPr>
              <w:t xml:space="preserve">l the power above is normalized with a certain bandwidth (e.g., a PRB or a sub-channel). </w:t>
            </w:r>
          </w:p>
          <w:p w:rsidR="0060465E" w:rsidRDefault="000F2EBC">
            <w:pPr>
              <w:numPr>
                <w:ilvl w:val="1"/>
                <w:numId w:val="8"/>
              </w:numPr>
              <w:autoSpaceDE/>
              <w:autoSpaceDN/>
              <w:snapToGrid w:val="0"/>
              <w:spacing w:before="120" w:after="120"/>
              <w:jc w:val="left"/>
            </w:pPr>
            <w:r>
              <w:rPr>
                <w:rFonts w:hint="eastAsia"/>
                <w:i/>
                <w:sz w:val="20"/>
              </w:rPr>
              <w:t>Other alternatives can be considered in RAN1#98bis if the SL-RSRP measurement error becomes too high with this working assumption.</w:t>
            </w:r>
          </w:p>
        </w:tc>
      </w:tr>
    </w:tbl>
    <w:p w:rsidR="0060465E" w:rsidRDefault="000F2EBC">
      <w:pPr>
        <w:spacing w:before="120" w:after="120"/>
        <w:rPr>
          <w:sz w:val="20"/>
        </w:rPr>
      </w:pPr>
      <w:r>
        <w:rPr>
          <w:rFonts w:hint="eastAsia"/>
          <w:sz w:val="20"/>
        </w:rPr>
        <w:lastRenderedPageBreak/>
        <w:t xml:space="preserve">In this contribution, we will </w:t>
      </w:r>
      <w:r>
        <w:rPr>
          <w:rFonts w:hint="eastAsia"/>
          <w:sz w:val="20"/>
        </w:rPr>
        <w:t>further discuss these procedures, especially for the remaining FFS points.</w:t>
      </w:r>
    </w:p>
    <w:p w:rsidR="0060465E" w:rsidRDefault="000F2EBC">
      <w:pPr>
        <w:pStyle w:val="Heading1"/>
        <w:spacing w:before="120" w:after="120"/>
        <w:ind w:left="0"/>
      </w:pPr>
      <w:r>
        <w:rPr>
          <w:rFonts w:hint="eastAsia"/>
        </w:rPr>
        <w:t xml:space="preserve">HARQ procedure </w:t>
      </w:r>
    </w:p>
    <w:p w:rsidR="0060465E" w:rsidRDefault="000F2EBC">
      <w:pPr>
        <w:pStyle w:val="Heading2"/>
        <w:spacing w:before="120" w:after="120"/>
        <w:ind w:left="991" w:right="210" w:hangingChars="354" w:hanging="991"/>
      </w:pPr>
      <w:r>
        <w:rPr>
          <w:rFonts w:hint="eastAsia"/>
        </w:rPr>
        <w:t>HARQ combination and layer 1 IDs</w:t>
      </w:r>
    </w:p>
    <w:p w:rsidR="0060465E" w:rsidRDefault="000F2EBC">
      <w:pPr>
        <w:snapToGrid w:val="0"/>
        <w:spacing w:before="120" w:after="120"/>
        <w:rPr>
          <w:sz w:val="20"/>
        </w:rPr>
      </w:pPr>
      <w:r>
        <w:rPr>
          <w:rFonts w:hint="eastAsia"/>
          <w:sz w:val="20"/>
        </w:rPr>
        <w:t xml:space="preserve">For NR V2X layer 1 IDs, similar mechanism as in LTE D2D could be </w:t>
      </w:r>
      <w:r>
        <w:rPr>
          <w:sz w:val="20"/>
        </w:rPr>
        <w:t>adopted</w:t>
      </w:r>
      <w:r>
        <w:rPr>
          <w:rFonts w:hint="eastAsia"/>
          <w:sz w:val="20"/>
        </w:rPr>
        <w:t xml:space="preserve">, </w:t>
      </w:r>
      <w:r>
        <w:rPr>
          <w:sz w:val="20"/>
        </w:rPr>
        <w:t>i.e</w:t>
      </w:r>
      <w:r>
        <w:rPr>
          <w:rFonts w:hint="eastAsia"/>
          <w:sz w:val="20"/>
        </w:rPr>
        <w:t>., the Layer-1 ID could be a short version of the upper</w:t>
      </w:r>
      <w:r>
        <w:rPr>
          <w:rFonts w:hint="eastAsia"/>
          <w:sz w:val="20"/>
        </w:rPr>
        <w:t xml:space="preserve"> layer ID. </w:t>
      </w:r>
      <w:r>
        <w:rPr>
          <w:sz w:val="20"/>
        </w:rPr>
        <w:t>One potential issue is the potential layer-1 ID collision between two or more UEs</w:t>
      </w:r>
      <w:r>
        <w:rPr>
          <w:rFonts w:hint="eastAsia"/>
          <w:sz w:val="20"/>
        </w:rPr>
        <w:t xml:space="preserve">, which may cause unintended HARQ combination or HARQ feedback </w:t>
      </w:r>
      <w:r>
        <w:rPr>
          <w:sz w:val="20"/>
        </w:rPr>
        <w:t>in</w:t>
      </w:r>
      <w:r>
        <w:rPr>
          <w:rFonts w:hint="eastAsia"/>
          <w:sz w:val="20"/>
        </w:rPr>
        <w:t xml:space="preserve"> unicast/groupcast. </w:t>
      </w:r>
      <w:r>
        <w:rPr>
          <w:sz w:val="20"/>
        </w:rPr>
        <w:t>T</w:t>
      </w:r>
      <w:r>
        <w:rPr>
          <w:rFonts w:hint="eastAsia"/>
          <w:sz w:val="20"/>
        </w:rPr>
        <w:t>his can be solved via the mechanism of upper layer ID updating as in LTE V2X/D</w:t>
      </w:r>
      <w:r>
        <w:rPr>
          <w:rFonts w:hint="eastAsia"/>
          <w:sz w:val="20"/>
        </w:rPr>
        <w:t>2D.</w:t>
      </w:r>
    </w:p>
    <w:p w:rsidR="0060465E" w:rsidRDefault="000F2EBC">
      <w:pPr>
        <w:pStyle w:val="YJ-Proposal"/>
        <w:spacing w:before="120" w:after="120"/>
        <w:rPr>
          <w:lang w:val="en-US" w:eastAsia="zh-CN"/>
        </w:rPr>
      </w:pPr>
      <w:bookmarkStart w:id="0" w:name="_Toc20610359"/>
      <w:r>
        <w:rPr>
          <w:rFonts w:eastAsia="SimSun" w:hint="eastAsia"/>
          <w:lang w:val="en-US" w:eastAsia="zh-CN"/>
        </w:rPr>
        <w:t xml:space="preserve">Layer-1 destination ID and layer-1 source ID </w:t>
      </w:r>
      <w:r>
        <w:rPr>
          <w:rFonts w:eastAsia="SimSun"/>
          <w:lang w:val="en-US" w:eastAsia="zh-CN"/>
        </w:rPr>
        <w:t>ar</w:t>
      </w:r>
      <w:r>
        <w:rPr>
          <w:rFonts w:eastAsia="SimSun" w:hint="eastAsia"/>
          <w:lang w:val="en-US" w:eastAsia="zh-CN"/>
        </w:rPr>
        <w:t xml:space="preserve">e derived from the upper layer destination ID and source ID, e.g., </w:t>
      </w:r>
      <w:r>
        <w:rPr>
          <w:rFonts w:eastAsia="SimSun"/>
          <w:lang w:val="en-US" w:eastAsia="zh-CN"/>
        </w:rPr>
        <w:t xml:space="preserve">by taking </w:t>
      </w:r>
      <w:r>
        <w:rPr>
          <w:rFonts w:eastAsia="SimSun" w:hint="eastAsia"/>
          <w:lang w:val="en-US" w:eastAsia="zh-CN"/>
        </w:rPr>
        <w:t>the 8LSBs of upper layer ID</w:t>
      </w:r>
      <w:r>
        <w:rPr>
          <w:rFonts w:eastAsia="SimSun"/>
          <w:lang w:val="en-US" w:eastAsia="zh-CN"/>
        </w:rPr>
        <w:t>’s</w:t>
      </w:r>
      <w:r>
        <w:rPr>
          <w:rFonts w:eastAsia="SimSun" w:hint="eastAsia"/>
          <w:lang w:val="en-US" w:eastAsia="zh-CN"/>
        </w:rPr>
        <w:t>.</w:t>
      </w:r>
      <w:r>
        <w:rPr>
          <w:rFonts w:eastAsia="SimSun"/>
          <w:lang w:val="en-US" w:eastAsia="zh-CN"/>
        </w:rPr>
        <w:t xml:space="preserve"> </w:t>
      </w:r>
      <w:r>
        <w:rPr>
          <w:rFonts w:hint="eastAsia"/>
          <w:lang w:val="en-US" w:eastAsia="zh-CN"/>
        </w:rPr>
        <w:t>U</w:t>
      </w:r>
      <w:r>
        <w:rPr>
          <w:rFonts w:eastAsia="SimSun" w:hint="eastAsia"/>
          <w:lang w:val="en-US" w:eastAsia="zh-CN"/>
        </w:rPr>
        <w:t xml:space="preserve">pper layer ID updating mechanism as in LTE V2X is adopted to solve </w:t>
      </w:r>
      <w:r>
        <w:rPr>
          <w:rFonts w:eastAsia="SimSun"/>
          <w:lang w:val="en-US" w:eastAsia="zh-CN"/>
        </w:rPr>
        <w:t xml:space="preserve">Layer-1 </w:t>
      </w:r>
      <w:r>
        <w:rPr>
          <w:rFonts w:eastAsia="SimSun" w:hint="eastAsia"/>
          <w:lang w:val="en-US" w:eastAsia="zh-CN"/>
        </w:rPr>
        <w:t>ID collision issue.</w:t>
      </w:r>
      <w:bookmarkEnd w:id="0"/>
    </w:p>
    <w:p w:rsidR="0060465E" w:rsidRDefault="000F2EBC">
      <w:pPr>
        <w:snapToGrid w:val="0"/>
        <w:spacing w:before="120" w:after="120"/>
        <w:rPr>
          <w:sz w:val="20"/>
        </w:rPr>
      </w:pPr>
      <w:r>
        <w:rPr>
          <w:sz w:val="20"/>
        </w:rPr>
        <w:t>Another</w:t>
      </w:r>
      <w:r>
        <w:rPr>
          <w:rFonts w:hint="eastAsia"/>
          <w:sz w:val="20"/>
        </w:rPr>
        <w:t xml:space="preserve"> question is </w:t>
      </w:r>
      <w:r>
        <w:rPr>
          <w:sz w:val="20"/>
        </w:rPr>
        <w:t xml:space="preserve">whether </w:t>
      </w:r>
      <w:r>
        <w:rPr>
          <w:rFonts w:hint="eastAsia"/>
          <w:sz w:val="20"/>
        </w:rPr>
        <w:t xml:space="preserve">some of the layer 1 IDs and HARQ information </w:t>
      </w:r>
      <w:r>
        <w:rPr>
          <w:sz w:val="20"/>
        </w:rPr>
        <w:t>may not be present</w:t>
      </w:r>
      <w:r>
        <w:rPr>
          <w:rFonts w:hint="eastAsia"/>
          <w:sz w:val="20"/>
        </w:rPr>
        <w:t xml:space="preserve"> depending on </w:t>
      </w:r>
      <w:r>
        <w:rPr>
          <w:sz w:val="20"/>
        </w:rPr>
        <w:t>cast type (</w:t>
      </w:r>
      <w:r>
        <w:rPr>
          <w:rFonts w:hint="eastAsia"/>
          <w:sz w:val="20"/>
        </w:rPr>
        <w:t>unicast, groupcast and broadcast</w:t>
      </w:r>
      <w:r>
        <w:rPr>
          <w:sz w:val="20"/>
        </w:rPr>
        <w:t>)</w:t>
      </w:r>
      <w:r>
        <w:rPr>
          <w:rFonts w:hint="eastAsia"/>
          <w:sz w:val="20"/>
        </w:rPr>
        <w:t>. For Layer-1 destination ID, it is useful for filtering the unintended packet in physical layer, and it ma</w:t>
      </w:r>
      <w:r>
        <w:rPr>
          <w:rFonts w:hint="eastAsia"/>
          <w:sz w:val="20"/>
        </w:rPr>
        <w:t xml:space="preserve">y also be used in SCI to distinguish the cast-type of the PSSCH, so we prefer </w:t>
      </w:r>
      <w:r>
        <w:rPr>
          <w:sz w:val="20"/>
        </w:rPr>
        <w:t xml:space="preserve">to </w:t>
      </w:r>
      <w:r>
        <w:rPr>
          <w:rFonts w:hint="eastAsia"/>
          <w:sz w:val="20"/>
        </w:rPr>
        <w:t>always include layer-1 destination ID in SCI. For the additional IDs/information, the main purpose of including HARQ process ID, RV, NDI and L1 source ID is for HARQ combinati</w:t>
      </w:r>
      <w:r>
        <w:rPr>
          <w:rFonts w:hint="eastAsia"/>
          <w:sz w:val="20"/>
        </w:rPr>
        <w:t>on, and HARQ combination is</w:t>
      </w:r>
      <w:r>
        <w:rPr>
          <w:sz w:val="20"/>
        </w:rPr>
        <w:t xml:space="preserve"> also </w:t>
      </w:r>
      <w:r>
        <w:rPr>
          <w:rFonts w:hint="eastAsia"/>
          <w:sz w:val="20"/>
        </w:rPr>
        <w:t>benefic</w:t>
      </w:r>
      <w:r>
        <w:rPr>
          <w:sz w:val="20"/>
        </w:rPr>
        <w:t>ial for broadcast transmission</w:t>
      </w:r>
      <w:r>
        <w:rPr>
          <w:rFonts w:hint="eastAsia"/>
          <w:sz w:val="20"/>
        </w:rPr>
        <w:t>. As the following agreements of last meeting, it can be seen that flexible TB retransmission should be supported in Rel-16, e.g., flexible number of HARQ retransmission and flexible tim</w:t>
      </w:r>
      <w:r>
        <w:rPr>
          <w:rFonts w:hint="eastAsia"/>
          <w:sz w:val="20"/>
        </w:rPr>
        <w:t>e/frequency domain relationship between the retransmission resources. And the additional IDs/information</w:t>
      </w:r>
      <w:r>
        <w:rPr>
          <w:sz w:val="20"/>
        </w:rPr>
        <w:t xml:space="preserve"> can be included to support</w:t>
      </w:r>
      <w:r>
        <w:rPr>
          <w:rFonts w:hint="eastAsia"/>
          <w:sz w:val="20"/>
        </w:rPr>
        <w:t xml:space="preserve"> HARQ combination </w:t>
      </w:r>
      <w:r>
        <w:rPr>
          <w:sz w:val="20"/>
        </w:rPr>
        <w:t xml:space="preserve">for </w:t>
      </w:r>
      <w:r>
        <w:rPr>
          <w:rFonts w:hint="eastAsia"/>
          <w:sz w:val="20"/>
        </w:rPr>
        <w:t xml:space="preserve">such </w:t>
      </w:r>
      <w:r>
        <w:rPr>
          <w:sz w:val="20"/>
        </w:rPr>
        <w:t>flexibility</w:t>
      </w:r>
      <w:r>
        <w:rPr>
          <w:rFonts w:hint="eastAsia"/>
          <w:sz w:val="20"/>
        </w:rPr>
        <w:t>, and this could be applied and beneficial for all the cast-types.</w:t>
      </w:r>
    </w:p>
    <w:tbl>
      <w:tblPr>
        <w:tblStyle w:val="TableGrid"/>
        <w:tblW w:w="9876" w:type="dxa"/>
        <w:tblLayout w:type="fixed"/>
        <w:tblLook w:val="04A0"/>
      </w:tblPr>
      <w:tblGrid>
        <w:gridCol w:w="9876"/>
      </w:tblGrid>
      <w:tr w:rsidR="0060465E">
        <w:tc>
          <w:tcPr>
            <w:tcW w:w="9876" w:type="dxa"/>
          </w:tcPr>
          <w:p w:rsidR="0060465E" w:rsidRDefault="000F2EBC">
            <w:pPr>
              <w:autoSpaceDE/>
              <w:autoSpaceDN/>
              <w:spacing w:before="120" w:after="120"/>
              <w:jc w:val="left"/>
              <w:rPr>
                <w:rFonts w:ascii="Times" w:hAnsi="Times"/>
                <w:i/>
                <w:kern w:val="0"/>
                <w:sz w:val="20"/>
              </w:rPr>
            </w:pPr>
            <w:r>
              <w:rPr>
                <w:rFonts w:ascii="Times" w:hAnsi="Times"/>
                <w:i/>
                <w:kern w:val="0"/>
                <w:sz w:val="20"/>
                <w:highlight w:val="green"/>
              </w:rPr>
              <w:t>Agreements</w:t>
            </w:r>
            <w:r>
              <w:rPr>
                <w:rFonts w:ascii="Times" w:hAnsi="Times"/>
                <w:i/>
                <w:kern w:val="0"/>
                <w:sz w:val="20"/>
              </w:rPr>
              <w:t>:</w:t>
            </w:r>
          </w:p>
          <w:p w:rsidR="0060465E" w:rsidRDefault="000F2EBC">
            <w:pPr>
              <w:numPr>
                <w:ilvl w:val="0"/>
                <w:numId w:val="9"/>
              </w:numPr>
              <w:autoSpaceDE/>
              <w:autoSpaceDN/>
              <w:spacing w:before="120" w:after="120"/>
              <w:jc w:val="left"/>
              <w:rPr>
                <w:rFonts w:ascii="Times" w:hAnsi="Times"/>
                <w:i/>
                <w:kern w:val="0"/>
                <w:sz w:val="20"/>
              </w:rPr>
            </w:pPr>
            <w:r>
              <w:rPr>
                <w:rFonts w:ascii="Times" w:hAnsi="Times"/>
                <w:i/>
                <w:kern w:val="0"/>
                <w:sz w:val="20"/>
              </w:rPr>
              <w:t>At least</w:t>
            </w:r>
            <w:r>
              <w:rPr>
                <w:rFonts w:ascii="Times" w:hAnsi="Times"/>
                <w:i/>
                <w:kern w:val="0"/>
                <w:sz w:val="20"/>
              </w:rPr>
              <w:t xml:space="preserve"> for mode 2, The maximum number of SL resources N</w:t>
            </w:r>
            <w:r>
              <w:rPr>
                <w:rFonts w:ascii="Times" w:hAnsi="Times"/>
                <w:i/>
                <w:kern w:val="0"/>
                <w:sz w:val="20"/>
                <w:vertAlign w:val="subscript"/>
              </w:rPr>
              <w:t>MAX</w:t>
            </w:r>
            <w:r>
              <w:rPr>
                <w:rFonts w:ascii="Times" w:hAnsi="Times"/>
                <w:i/>
                <w:kern w:val="0"/>
                <w:sz w:val="20"/>
              </w:rPr>
              <w:t xml:space="preserve"> reserved by one transmission including current transmission is [2 or 3 or 4]</w:t>
            </w:r>
          </w:p>
          <w:p w:rsidR="0060465E" w:rsidRDefault="000F2EBC">
            <w:pPr>
              <w:numPr>
                <w:ilvl w:val="1"/>
                <w:numId w:val="9"/>
              </w:numPr>
              <w:autoSpaceDE/>
              <w:autoSpaceDN/>
              <w:spacing w:before="120" w:after="120"/>
              <w:jc w:val="left"/>
              <w:rPr>
                <w:rFonts w:ascii="Times" w:hAnsi="Times"/>
                <w:i/>
                <w:kern w:val="0"/>
                <w:sz w:val="20"/>
              </w:rPr>
            </w:pPr>
            <w:r>
              <w:rPr>
                <w:rFonts w:ascii="Times" w:hAnsi="Times"/>
                <w:i/>
                <w:kern w:val="0"/>
                <w:sz w:val="20"/>
              </w:rPr>
              <w:t>Aim to select the particular number in RAN1#98</w:t>
            </w:r>
          </w:p>
          <w:p w:rsidR="0060465E" w:rsidRDefault="000F2EBC">
            <w:pPr>
              <w:numPr>
                <w:ilvl w:val="0"/>
                <w:numId w:val="9"/>
              </w:numPr>
              <w:autoSpaceDE/>
              <w:autoSpaceDN/>
              <w:spacing w:before="120" w:after="120"/>
              <w:jc w:val="left"/>
              <w:rPr>
                <w:rFonts w:ascii="Times" w:hAnsi="Times"/>
                <w:i/>
                <w:kern w:val="0"/>
                <w:sz w:val="20"/>
              </w:rPr>
            </w:pPr>
            <w:r>
              <w:rPr>
                <w:rFonts w:ascii="Times" w:hAnsi="Times"/>
                <w:i/>
                <w:kern w:val="0"/>
                <w:sz w:val="20"/>
              </w:rPr>
              <w:t>N</w:t>
            </w:r>
            <w:r>
              <w:rPr>
                <w:rFonts w:ascii="Times" w:hAnsi="Times"/>
                <w:i/>
                <w:kern w:val="0"/>
                <w:sz w:val="20"/>
                <w:vertAlign w:val="subscript"/>
              </w:rPr>
              <w:t>MAX</w:t>
            </w:r>
            <w:r>
              <w:rPr>
                <w:rFonts w:ascii="Times" w:hAnsi="Times"/>
                <w:i/>
                <w:kern w:val="0"/>
                <w:sz w:val="20"/>
              </w:rPr>
              <w:t xml:space="preserve"> is the same regardless of whether HARQ feedback is enabled or disabled</w:t>
            </w:r>
          </w:p>
          <w:p w:rsidR="0060465E" w:rsidRDefault="0060465E">
            <w:pPr>
              <w:autoSpaceDE/>
              <w:autoSpaceDN/>
              <w:spacing w:before="120" w:after="120"/>
              <w:jc w:val="left"/>
              <w:rPr>
                <w:rFonts w:ascii="Times" w:hAnsi="Times"/>
                <w:i/>
                <w:kern w:val="0"/>
                <w:sz w:val="20"/>
              </w:rPr>
            </w:pPr>
          </w:p>
          <w:p w:rsidR="0060465E" w:rsidRDefault="000F2EBC">
            <w:pPr>
              <w:autoSpaceDE/>
              <w:autoSpaceDN/>
              <w:spacing w:before="120" w:after="120"/>
              <w:jc w:val="left"/>
              <w:rPr>
                <w:rFonts w:ascii="Times" w:hAnsi="Times"/>
                <w:i/>
                <w:kern w:val="0"/>
                <w:sz w:val="20"/>
              </w:rPr>
            </w:pPr>
            <w:r>
              <w:rPr>
                <w:rFonts w:ascii="Times" w:hAnsi="Times"/>
                <w:i/>
                <w:kern w:val="0"/>
                <w:sz w:val="20"/>
                <w:highlight w:val="green"/>
              </w:rPr>
              <w:t>Agreements</w:t>
            </w:r>
            <w:r>
              <w:rPr>
                <w:rFonts w:ascii="Times" w:hAnsi="Times"/>
                <w:i/>
                <w:kern w:val="0"/>
                <w:sz w:val="20"/>
              </w:rPr>
              <w:t>:</w:t>
            </w:r>
          </w:p>
          <w:p w:rsidR="0060465E" w:rsidRDefault="000F2EBC">
            <w:pPr>
              <w:numPr>
                <w:ilvl w:val="0"/>
                <w:numId w:val="9"/>
              </w:numPr>
              <w:autoSpaceDE/>
              <w:autoSpaceDN/>
              <w:spacing w:before="120" w:after="120"/>
              <w:jc w:val="left"/>
              <w:rPr>
                <w:rFonts w:ascii="Times" w:hAnsi="Times"/>
                <w:i/>
                <w:kern w:val="0"/>
                <w:sz w:val="20"/>
              </w:rPr>
            </w:pPr>
            <w:r>
              <w:rPr>
                <w:rFonts w:ascii="Times" w:hAnsi="Times"/>
                <w:i/>
                <w:kern w:val="0"/>
                <w:sz w:val="20"/>
              </w:rPr>
              <w:t>At least for mode 2,  (Pre-)configuration can limit the maximum number of HARQ (re-)transmissions of a TB</w:t>
            </w:r>
          </w:p>
          <w:p w:rsidR="0060465E" w:rsidRDefault="000F2EBC">
            <w:pPr>
              <w:numPr>
                <w:ilvl w:val="1"/>
                <w:numId w:val="9"/>
              </w:numPr>
              <w:autoSpaceDE/>
              <w:autoSpaceDN/>
              <w:spacing w:before="120" w:after="120"/>
              <w:jc w:val="left"/>
              <w:rPr>
                <w:rFonts w:ascii="Times" w:hAnsi="Times"/>
                <w:i/>
                <w:kern w:val="0"/>
                <w:sz w:val="20"/>
              </w:rPr>
            </w:pPr>
            <w:r>
              <w:rPr>
                <w:rFonts w:ascii="Times" w:hAnsi="Times"/>
                <w:i/>
                <w:kern w:val="0"/>
                <w:sz w:val="20"/>
              </w:rPr>
              <w:t>Up to 32</w:t>
            </w:r>
          </w:p>
          <w:p w:rsidR="0060465E" w:rsidRDefault="000F2EBC">
            <w:pPr>
              <w:numPr>
                <w:ilvl w:val="1"/>
                <w:numId w:val="9"/>
              </w:numPr>
              <w:autoSpaceDE/>
              <w:autoSpaceDN/>
              <w:spacing w:before="120" w:after="120"/>
              <w:jc w:val="left"/>
              <w:rPr>
                <w:rFonts w:ascii="Times" w:hAnsi="Times"/>
                <w:i/>
                <w:kern w:val="0"/>
                <w:sz w:val="20"/>
              </w:rPr>
            </w:pPr>
            <w:r>
              <w:rPr>
                <w:rFonts w:ascii="Times" w:hAnsi="Times"/>
                <w:i/>
                <w:kern w:val="0"/>
                <w:sz w:val="20"/>
              </w:rPr>
              <w:t>FFS the set of values</w:t>
            </w:r>
          </w:p>
          <w:p w:rsidR="0060465E" w:rsidRDefault="000F2EBC">
            <w:pPr>
              <w:numPr>
                <w:ilvl w:val="1"/>
                <w:numId w:val="9"/>
              </w:numPr>
              <w:autoSpaceDE/>
              <w:autoSpaceDN/>
              <w:spacing w:before="120" w:after="120"/>
              <w:jc w:val="left"/>
              <w:rPr>
                <w:rFonts w:ascii="Times" w:hAnsi="Times"/>
                <w:i/>
                <w:kern w:val="0"/>
                <w:sz w:val="20"/>
              </w:rPr>
            </w:pPr>
            <w:r>
              <w:rPr>
                <w:rFonts w:ascii="Times" w:hAnsi="Times"/>
                <w:i/>
                <w:kern w:val="0"/>
                <w:sz w:val="20"/>
              </w:rPr>
              <w:t>FFS signaling details (UE-specific, resource pool specific, QoS specific, etc.)</w:t>
            </w:r>
          </w:p>
          <w:p w:rsidR="0060465E" w:rsidRDefault="000F2EBC">
            <w:pPr>
              <w:numPr>
                <w:ilvl w:val="1"/>
                <w:numId w:val="9"/>
              </w:numPr>
              <w:autoSpaceDE/>
              <w:autoSpaceDN/>
              <w:spacing w:before="120" w:after="120"/>
              <w:jc w:val="left"/>
              <w:rPr>
                <w:rFonts w:ascii="Times" w:hAnsi="Times"/>
                <w:i/>
                <w:kern w:val="0"/>
                <w:sz w:val="20"/>
              </w:rPr>
            </w:pPr>
            <w:r>
              <w:rPr>
                <w:rFonts w:ascii="Times" w:hAnsi="Times"/>
                <w:i/>
                <w:kern w:val="0"/>
                <w:sz w:val="20"/>
              </w:rPr>
              <w:lastRenderedPageBreak/>
              <w:t>If no (pre)configuration, t</w:t>
            </w:r>
            <w:r>
              <w:rPr>
                <w:rFonts w:ascii="Times" w:hAnsi="Times"/>
                <w:i/>
                <w:kern w:val="0"/>
                <w:sz w:val="20"/>
              </w:rPr>
              <w:t>he maximum number is not specified</w:t>
            </w:r>
          </w:p>
          <w:p w:rsidR="0060465E" w:rsidRDefault="000F2EBC">
            <w:pPr>
              <w:numPr>
                <w:ilvl w:val="1"/>
                <w:numId w:val="9"/>
              </w:numPr>
              <w:autoSpaceDE/>
              <w:autoSpaceDN/>
              <w:spacing w:before="120" w:after="120"/>
              <w:jc w:val="left"/>
              <w:rPr>
                <w:sz w:val="20"/>
              </w:rPr>
            </w:pPr>
            <w:r>
              <w:rPr>
                <w:rFonts w:ascii="Times" w:hAnsi="Times"/>
                <w:i/>
                <w:kern w:val="0"/>
                <w:sz w:val="20"/>
              </w:rPr>
              <w:t>Note: this (pre-)configuration information is NOT intended for the Rx UE</w:t>
            </w:r>
          </w:p>
        </w:tc>
      </w:tr>
    </w:tbl>
    <w:p w:rsidR="0060465E" w:rsidRDefault="0060465E">
      <w:pPr>
        <w:snapToGrid w:val="0"/>
        <w:spacing w:before="120" w:after="120"/>
        <w:rPr>
          <w:sz w:val="20"/>
        </w:rPr>
      </w:pPr>
    </w:p>
    <w:p w:rsidR="0060465E" w:rsidRDefault="000F2EBC">
      <w:pPr>
        <w:pStyle w:val="YJ-Proposal"/>
        <w:spacing w:before="120" w:after="120"/>
        <w:rPr>
          <w:szCs w:val="28"/>
        </w:rPr>
      </w:pPr>
      <w:bookmarkStart w:id="1" w:name="_Toc20610360"/>
      <w:r>
        <w:rPr>
          <w:rFonts w:eastAsia="SimSun" w:hint="eastAsia"/>
          <w:lang w:val="en-US" w:eastAsia="zh-CN"/>
        </w:rPr>
        <w:t xml:space="preserve">To support HARQ combination for broadcast, groupcast and unicast, L1 destination ID, HARQ process ID, RV, NDI and L1 source ID are always present </w:t>
      </w:r>
      <w:r>
        <w:rPr>
          <w:rFonts w:eastAsia="SimSun" w:hint="eastAsia"/>
          <w:lang w:val="en-US" w:eastAsia="zh-CN"/>
        </w:rPr>
        <w:t>in SCI.</w:t>
      </w:r>
      <w:bookmarkEnd w:id="1"/>
    </w:p>
    <w:p w:rsidR="0060465E" w:rsidRDefault="000F2EBC">
      <w:pPr>
        <w:snapToGrid w:val="0"/>
        <w:spacing w:before="120" w:after="120"/>
        <w:rPr>
          <w:sz w:val="20"/>
        </w:rPr>
      </w:pPr>
      <w:r>
        <w:rPr>
          <w:rFonts w:hint="eastAsia"/>
          <w:sz w:val="20"/>
        </w:rPr>
        <w:t>For how to convey layer 1 IDs in SCI, one of the alternative discussed at last meeting is that the L1 source ID could be scrambled in the CRC of 2</w:t>
      </w:r>
      <w:r>
        <w:rPr>
          <w:rFonts w:hint="eastAsia"/>
          <w:sz w:val="20"/>
          <w:vertAlign w:val="superscript"/>
        </w:rPr>
        <w:t>nd</w:t>
      </w:r>
      <w:r>
        <w:rPr>
          <w:rFonts w:hint="eastAsia"/>
          <w:sz w:val="20"/>
        </w:rPr>
        <w:t>-stage SCI to save the signaling overhead. But we do not prefer such solution based on the following</w:t>
      </w:r>
      <w:r>
        <w:rPr>
          <w:rFonts w:hint="eastAsia"/>
          <w:sz w:val="20"/>
        </w:rPr>
        <w:t xml:space="preserve"> grounds:</w:t>
      </w:r>
    </w:p>
    <w:p w:rsidR="000F2EBC" w:rsidRDefault="000F2EBC" w:rsidP="000F2EBC">
      <w:pPr>
        <w:pStyle w:val="ListParagraph"/>
        <w:numPr>
          <w:ilvl w:val="0"/>
          <w:numId w:val="14"/>
        </w:numPr>
        <w:snapToGrid w:val="0"/>
        <w:spacing w:before="120" w:after="120"/>
        <w:rPr>
          <w:sz w:val="20"/>
        </w:rPr>
      </w:pPr>
      <w:proofErr w:type="gramStart"/>
      <w:r w:rsidRPr="000F2EBC">
        <w:rPr>
          <w:rFonts w:hint="eastAsia"/>
          <w:sz w:val="20"/>
        </w:rPr>
        <w:t>higher</w:t>
      </w:r>
      <w:proofErr w:type="gramEnd"/>
      <w:r w:rsidRPr="000F2EBC">
        <w:rPr>
          <w:rFonts w:hint="eastAsia"/>
          <w:sz w:val="20"/>
        </w:rPr>
        <w:t xml:space="preserve"> blind decoding effort, especially for broadcast and groupcast transmission.</w:t>
      </w:r>
    </w:p>
    <w:p w:rsidR="0060465E" w:rsidRPr="000F2EBC" w:rsidRDefault="000F2EBC" w:rsidP="000F2EBC">
      <w:pPr>
        <w:pStyle w:val="ListParagraph"/>
        <w:numPr>
          <w:ilvl w:val="0"/>
          <w:numId w:val="14"/>
        </w:numPr>
        <w:snapToGrid w:val="0"/>
        <w:spacing w:before="120" w:after="120"/>
        <w:rPr>
          <w:sz w:val="20"/>
        </w:rPr>
      </w:pPr>
      <w:r w:rsidRPr="000F2EBC">
        <w:rPr>
          <w:rFonts w:hint="eastAsia"/>
          <w:sz w:val="20"/>
        </w:rPr>
        <w:t xml:space="preserve">this is not aligned with the conclusion of two-stage SCI made at RAN1#97 meeting which is </w:t>
      </w:r>
      <w:r w:rsidRPr="000F2EBC">
        <w:rPr>
          <w:sz w:val="20"/>
        </w:rPr>
        <w:t>“</w:t>
      </w:r>
      <w:r w:rsidRPr="000F2EBC">
        <w:rPr>
          <w:rFonts w:hint="eastAsia"/>
          <w:sz w:val="20"/>
        </w:rPr>
        <w:t>a</w:t>
      </w:r>
      <w:r w:rsidRPr="000F2EBC">
        <w:rPr>
          <w:sz w:val="20"/>
        </w:rPr>
        <w:t>fter decoding the 1st-stage, the receiver does not need to pe</w:t>
      </w:r>
      <w:r w:rsidRPr="000F2EBC">
        <w:rPr>
          <w:sz w:val="20"/>
        </w:rPr>
        <w:t>rform blind decoding of 2nd-stage”</w:t>
      </w:r>
      <w:r w:rsidRPr="000F2EBC">
        <w:rPr>
          <w:rFonts w:hint="eastAsia"/>
          <w:sz w:val="20"/>
        </w:rPr>
        <w:t xml:space="preserve"> </w:t>
      </w:r>
    </w:p>
    <w:p w:rsidR="0060465E" w:rsidRDefault="000F2EBC">
      <w:pPr>
        <w:pStyle w:val="YJ-Proposal"/>
        <w:spacing w:before="120" w:after="120"/>
        <w:rPr>
          <w:szCs w:val="28"/>
          <w:lang w:val="en-US"/>
        </w:rPr>
      </w:pPr>
      <w:bookmarkStart w:id="2" w:name="_Toc20610361"/>
      <w:r>
        <w:rPr>
          <w:rFonts w:eastAsia="SimSun" w:hint="eastAsia"/>
          <w:lang w:val="en-US" w:eastAsia="zh-CN"/>
        </w:rPr>
        <w:t>L1 destination ID, HARQ process ID, RV, NDI and L1 source ID should be conveyed in SCI contents other than scrambled in CRC bits.</w:t>
      </w:r>
      <w:bookmarkEnd w:id="2"/>
    </w:p>
    <w:p w:rsidR="0060465E" w:rsidRDefault="000F2EBC">
      <w:pPr>
        <w:pStyle w:val="Heading2"/>
        <w:spacing w:before="120" w:after="120"/>
        <w:ind w:left="991" w:right="210" w:hangingChars="354" w:hanging="991"/>
        <w:rPr>
          <w:szCs w:val="28"/>
        </w:rPr>
      </w:pPr>
      <w:r>
        <w:rPr>
          <w:rFonts w:hint="eastAsia"/>
          <w:szCs w:val="28"/>
        </w:rPr>
        <w:t xml:space="preserve">PSFCH resource </w:t>
      </w:r>
      <w:r>
        <w:rPr>
          <w:rFonts w:eastAsia="SimSun" w:hint="eastAsia"/>
          <w:szCs w:val="28"/>
        </w:rPr>
        <w:t>mapping</w:t>
      </w:r>
    </w:p>
    <w:p w:rsidR="0060465E" w:rsidRDefault="000F2EBC">
      <w:pPr>
        <w:spacing w:before="120" w:after="120"/>
        <w:rPr>
          <w:sz w:val="20"/>
        </w:rPr>
      </w:pPr>
      <w:r>
        <w:rPr>
          <w:rFonts w:hint="eastAsia"/>
          <w:sz w:val="20"/>
        </w:rPr>
        <w:t>For PSSCH-to-HARQ feedback timing, it was agreed that at least a single K value for all the UEs in a RX resource pool should be supported and at least K=2 is supported. One of the FFS point is that whether to support other K values to be used as a single K</w:t>
      </w:r>
      <w:r>
        <w:rPr>
          <w:rFonts w:hint="eastAsia"/>
          <w:sz w:val="20"/>
        </w:rPr>
        <w:t xml:space="preserve"> value in a resource pool. In our point of view, K is in units of slot, its value may be different based on the SCS of the SL BWP, and NR V2X </w:t>
      </w:r>
      <w:r>
        <w:rPr>
          <w:sz w:val="20"/>
        </w:rPr>
        <w:t>is supposed to</w:t>
      </w:r>
      <w:r>
        <w:rPr>
          <w:rFonts w:hint="eastAsia"/>
          <w:sz w:val="20"/>
        </w:rPr>
        <w:t xml:space="preserve"> support multiple type</w:t>
      </w:r>
      <w:r>
        <w:rPr>
          <w:sz w:val="20"/>
        </w:rPr>
        <w:t>s</w:t>
      </w:r>
      <w:r>
        <w:rPr>
          <w:rFonts w:hint="eastAsia"/>
          <w:sz w:val="20"/>
        </w:rPr>
        <w:t xml:space="preserve"> of services with different latency requirements, and UE may also have differ</w:t>
      </w:r>
      <w:r>
        <w:rPr>
          <w:rFonts w:hint="eastAsia"/>
          <w:sz w:val="20"/>
        </w:rPr>
        <w:t xml:space="preserve">ent capabilities, so </w:t>
      </w:r>
      <w:r>
        <w:rPr>
          <w:sz w:val="20"/>
        </w:rPr>
        <w:t xml:space="preserve">the </w:t>
      </w:r>
      <w:r>
        <w:rPr>
          <w:rFonts w:hint="eastAsia"/>
          <w:sz w:val="20"/>
        </w:rPr>
        <w:t>value of K</w:t>
      </w:r>
      <w:r>
        <w:rPr>
          <w:sz w:val="20"/>
        </w:rPr>
        <w:t xml:space="preserve"> </w:t>
      </w:r>
      <w:r>
        <w:rPr>
          <w:rFonts w:hint="eastAsia"/>
          <w:sz w:val="20"/>
        </w:rPr>
        <w:t>should be (pre-)configurable by the network. On the other hand, to make all the UEs have the same PSSCH-to-PSFCH mapping rules, K should be common for all the UEs within a resource pool, so the use/configuration of multi</w:t>
      </w:r>
      <w:r>
        <w:rPr>
          <w:rFonts w:hint="eastAsia"/>
          <w:sz w:val="20"/>
        </w:rPr>
        <w:t>ple K values in a resource pool should be not supported in Rel-16.</w:t>
      </w:r>
    </w:p>
    <w:p w:rsidR="0060465E" w:rsidRDefault="000F2EBC">
      <w:pPr>
        <w:pStyle w:val="YJ-Proposal"/>
        <w:spacing w:before="120" w:after="120"/>
      </w:pPr>
      <w:bookmarkStart w:id="3" w:name="_Toc20610362"/>
      <w:r>
        <w:rPr>
          <w:rFonts w:hint="eastAsia"/>
          <w:lang w:val="en-US" w:eastAsia="zh-CN"/>
        </w:rPr>
        <w:t xml:space="preserve">Only a single K value should be </w:t>
      </w:r>
      <w:proofErr w:type="spellStart"/>
      <w:r>
        <w:rPr>
          <w:rFonts w:hint="eastAsia"/>
        </w:rPr>
        <w:t>configur</w:t>
      </w:r>
      <w:r>
        <w:rPr>
          <w:rFonts w:hint="eastAsia"/>
          <w:lang w:val="en-US" w:eastAsia="zh-CN"/>
        </w:rPr>
        <w:t>ed</w:t>
      </w:r>
      <w:proofErr w:type="spellEnd"/>
      <w:r>
        <w:rPr>
          <w:rFonts w:hint="eastAsia"/>
          <w:lang w:val="en-US" w:eastAsia="zh-CN"/>
        </w:rPr>
        <w:t xml:space="preserve"> in a resource pool.</w:t>
      </w:r>
      <w:bookmarkEnd w:id="3"/>
    </w:p>
    <w:p w:rsidR="0060465E" w:rsidRDefault="000F2EBC">
      <w:pPr>
        <w:spacing w:before="120" w:after="120"/>
        <w:rPr>
          <w:sz w:val="20"/>
          <w:szCs w:val="22"/>
        </w:rPr>
      </w:pPr>
      <w:r>
        <w:rPr>
          <w:rFonts w:hint="eastAsia"/>
          <w:sz w:val="20"/>
          <w:szCs w:val="22"/>
        </w:rPr>
        <w:t xml:space="preserve">One of the pending </w:t>
      </w:r>
      <w:proofErr w:type="gramStart"/>
      <w:r>
        <w:rPr>
          <w:rFonts w:hint="eastAsia"/>
          <w:sz w:val="20"/>
          <w:szCs w:val="22"/>
        </w:rPr>
        <w:t>issue</w:t>
      </w:r>
      <w:proofErr w:type="gramEnd"/>
      <w:r>
        <w:rPr>
          <w:rFonts w:hint="eastAsia"/>
          <w:sz w:val="20"/>
          <w:szCs w:val="22"/>
        </w:rPr>
        <w:t xml:space="preserve"> for PSSCH-to-HARQ feedback timing is whether K is the number of logical slots or physical slots. As w</w:t>
      </w:r>
      <w:r>
        <w:rPr>
          <w:rFonts w:hint="eastAsia"/>
          <w:sz w:val="20"/>
          <w:szCs w:val="22"/>
        </w:rPr>
        <w:t>e discussed above, the value of K is configurable and may be related to the SCS, service latency requirement and UE processing time, all these factors are normally a function of physical slots/time, so it is straightforward that K is count in units of phys</w:t>
      </w:r>
      <w:r>
        <w:rPr>
          <w:rFonts w:hint="eastAsia"/>
          <w:sz w:val="20"/>
          <w:szCs w:val="22"/>
        </w:rPr>
        <w:t>ical slots. On the other hand, if K was in number of logical slots, it is still a problem how to satisfy the requirement of latency while the feedback timing may be based on the resource pool configuration. As the discussion of last meeting, the main conce</w:t>
      </w:r>
      <w:r>
        <w:rPr>
          <w:rFonts w:hint="eastAsia"/>
          <w:sz w:val="20"/>
          <w:szCs w:val="22"/>
        </w:rPr>
        <w:t>rn of using physical slots is that it may increase the complexity of PSSCH-to-HARQ feedback resource mapping, but in our point of view, this is not a big issue since no technical problem has been seen till now.</w:t>
      </w:r>
    </w:p>
    <w:p w:rsidR="0060465E" w:rsidRDefault="000F2EBC">
      <w:pPr>
        <w:pStyle w:val="YJ-Proposal"/>
        <w:spacing w:before="120" w:after="120"/>
        <w:rPr>
          <w:szCs w:val="22"/>
        </w:rPr>
      </w:pPr>
      <w:bookmarkStart w:id="4" w:name="_Toc20610363"/>
      <w:r>
        <w:rPr>
          <w:rFonts w:hint="eastAsia"/>
          <w:szCs w:val="22"/>
          <w:lang w:val="en-US" w:eastAsia="zh-CN"/>
        </w:rPr>
        <w:t xml:space="preserve">For PSSCH-to-HARQ feedback timing, </w:t>
      </w:r>
      <w:r>
        <w:rPr>
          <w:rFonts w:hint="eastAsia"/>
          <w:lang w:val="en-US" w:eastAsia="zh-CN"/>
        </w:rPr>
        <w:t>K is the n</w:t>
      </w:r>
      <w:r>
        <w:rPr>
          <w:rFonts w:hint="eastAsia"/>
          <w:lang w:val="en-US" w:eastAsia="zh-CN"/>
        </w:rPr>
        <w:t>umber of physical slots.</w:t>
      </w:r>
      <w:bookmarkEnd w:id="4"/>
    </w:p>
    <w:p w:rsidR="0060465E" w:rsidRDefault="000F2EBC">
      <w:pPr>
        <w:spacing w:before="120" w:after="120"/>
        <w:rPr>
          <w:sz w:val="20"/>
          <w:szCs w:val="22"/>
        </w:rPr>
      </w:pPr>
      <w:r>
        <w:rPr>
          <w:rFonts w:hint="eastAsia"/>
          <w:sz w:val="20"/>
          <w:szCs w:val="22"/>
        </w:rPr>
        <w:t xml:space="preserve">As the sequence-based PSFCH format which uses last symbols available for sidelink in a slot is the only format being agreed, and it is also agreed not to support FDM between PSSCH/PSCCH and </w:t>
      </w:r>
      <w:r>
        <w:rPr>
          <w:sz w:val="20"/>
          <w:szCs w:val="22"/>
        </w:rPr>
        <w:t xml:space="preserve">sequence-based </w:t>
      </w:r>
      <w:r>
        <w:rPr>
          <w:rFonts w:hint="eastAsia"/>
          <w:sz w:val="20"/>
          <w:szCs w:val="22"/>
        </w:rPr>
        <w:t>PSFCF. So we do not see th</w:t>
      </w:r>
      <w:r>
        <w:rPr>
          <w:rFonts w:hint="eastAsia"/>
          <w:sz w:val="20"/>
          <w:szCs w:val="22"/>
        </w:rPr>
        <w:t>e necessity to restrict the frequency resource set available for PSFCH transmissions in a resource pool.</w:t>
      </w:r>
    </w:p>
    <w:p w:rsidR="0060465E" w:rsidRDefault="000F2EBC">
      <w:pPr>
        <w:pStyle w:val="YJ-Proposal"/>
        <w:spacing w:before="120" w:after="120"/>
        <w:rPr>
          <w:szCs w:val="22"/>
          <w:lang w:val="en-US" w:eastAsia="zh-CN"/>
        </w:rPr>
      </w:pPr>
      <w:bookmarkStart w:id="5" w:name="_Toc20610364"/>
      <w:r>
        <w:rPr>
          <w:rFonts w:hint="eastAsia"/>
        </w:rPr>
        <w:t xml:space="preserve">For </w:t>
      </w:r>
      <w:r>
        <w:rPr>
          <w:rFonts w:hint="eastAsia"/>
          <w:lang w:val="en-US" w:eastAsia="zh-CN"/>
        </w:rPr>
        <w:t>sequence based</w:t>
      </w:r>
      <w:r>
        <w:rPr>
          <w:rFonts w:hint="eastAsia"/>
        </w:rPr>
        <w:t xml:space="preserve"> PSFCH format, </w:t>
      </w:r>
      <w:r>
        <w:rPr>
          <w:rFonts w:hint="eastAsia"/>
          <w:lang w:val="en-US" w:eastAsia="zh-CN"/>
        </w:rPr>
        <w:t xml:space="preserve">the </w:t>
      </w:r>
      <w:r>
        <w:rPr>
          <w:rFonts w:hint="eastAsia"/>
        </w:rPr>
        <w:t xml:space="preserve">frequency resources </w:t>
      </w:r>
      <w:r>
        <w:rPr>
          <w:rFonts w:hint="eastAsia"/>
          <w:lang w:val="en-US" w:eastAsia="zh-CN"/>
        </w:rPr>
        <w:t xml:space="preserve">available for </w:t>
      </w:r>
      <w:r>
        <w:rPr>
          <w:lang w:val="en-US" w:eastAsia="zh-CN"/>
        </w:rPr>
        <w:t xml:space="preserve">all </w:t>
      </w:r>
      <w:r>
        <w:rPr>
          <w:rFonts w:hint="eastAsia"/>
        </w:rPr>
        <w:t>PSFCH transmissions</w:t>
      </w:r>
      <w:r>
        <w:rPr>
          <w:rFonts w:hint="eastAsia"/>
          <w:lang w:val="en-US" w:eastAsia="zh-CN"/>
        </w:rPr>
        <w:t xml:space="preserve"> in a resource pool</w:t>
      </w:r>
      <w:r>
        <w:rPr>
          <w:rFonts w:hint="eastAsia"/>
        </w:rPr>
        <w:t xml:space="preserve"> </w:t>
      </w:r>
      <w:r>
        <w:rPr>
          <w:rFonts w:hint="eastAsia"/>
          <w:lang w:val="en-US" w:eastAsia="zh-CN"/>
        </w:rPr>
        <w:t xml:space="preserve">is </w:t>
      </w:r>
      <w:r>
        <w:rPr>
          <w:lang w:val="en-US" w:eastAsia="zh-CN"/>
        </w:rPr>
        <w:t xml:space="preserve">the </w:t>
      </w:r>
      <w:r>
        <w:rPr>
          <w:rFonts w:hint="eastAsia"/>
          <w:lang w:val="en-US" w:eastAsia="zh-CN"/>
        </w:rPr>
        <w:t xml:space="preserve">same as the </w:t>
      </w:r>
      <w:r>
        <w:rPr>
          <w:rFonts w:hint="eastAsia"/>
        </w:rPr>
        <w:t>frequency</w:t>
      </w:r>
      <w:r>
        <w:t>-domain</w:t>
      </w:r>
      <w:r>
        <w:rPr>
          <w:rFonts w:hint="eastAsia"/>
        </w:rPr>
        <w:t xml:space="preserve"> resources</w:t>
      </w:r>
      <w:r>
        <w:rPr>
          <w:rFonts w:hint="eastAsia"/>
          <w:lang w:val="en-US" w:eastAsia="zh-CN"/>
        </w:rPr>
        <w:t xml:space="preserve"> of the resource pool.</w:t>
      </w:r>
      <w:bookmarkEnd w:id="5"/>
    </w:p>
    <w:p w:rsidR="0060465E" w:rsidRDefault="000F2EBC">
      <w:pPr>
        <w:spacing w:before="120" w:after="120"/>
        <w:rPr>
          <w:sz w:val="20"/>
        </w:rPr>
      </w:pPr>
      <w:r>
        <w:rPr>
          <w:rFonts w:hint="eastAsia"/>
          <w:sz w:val="20"/>
        </w:rPr>
        <w:t>For frequency/code domain PSSCH-to-PSFCH mapping, the details are discussed in [98-NR-10]. Base</w:t>
      </w:r>
      <w:r>
        <w:rPr>
          <w:sz w:val="20"/>
        </w:rPr>
        <w:t>d</w:t>
      </w:r>
      <w:r>
        <w:rPr>
          <w:rFonts w:hint="eastAsia"/>
          <w:sz w:val="20"/>
        </w:rPr>
        <w:t xml:space="preserve"> on the email discussion, it could be observed that the PSFCH resources of the PSSCH </w:t>
      </w:r>
      <w:proofErr w:type="spellStart"/>
      <w:r>
        <w:rPr>
          <w:rFonts w:hint="eastAsia"/>
          <w:sz w:val="20"/>
        </w:rPr>
        <w:t>subchannels</w:t>
      </w:r>
      <w:proofErr w:type="spellEnd"/>
      <w:r>
        <w:rPr>
          <w:rFonts w:hint="eastAsia"/>
          <w:sz w:val="20"/>
        </w:rPr>
        <w:t xml:space="preserve"> on several PSSCH slot would mu</w:t>
      </w:r>
      <w:r>
        <w:rPr>
          <w:rFonts w:hint="eastAsia"/>
          <w:sz w:val="20"/>
        </w:rPr>
        <w:t>ltiplex(FDM and/or CDM) in the same slot. As in our companion paper</w:t>
      </w:r>
      <w:r>
        <w:rPr>
          <w:sz w:val="20"/>
        </w:rPr>
        <w:t xml:space="preserve"> </w:t>
      </w:r>
      <w:r>
        <w:rPr>
          <w:rFonts w:hint="eastAsia"/>
          <w:sz w:val="20"/>
        </w:rPr>
        <w:t xml:space="preserve">[2], it proposes that </w:t>
      </w:r>
      <w:r>
        <w:rPr>
          <w:sz w:val="20"/>
        </w:rPr>
        <w:t>the PSFCH</w:t>
      </w:r>
      <w:r>
        <w:rPr>
          <w:rFonts w:hint="eastAsia"/>
          <w:sz w:val="20"/>
        </w:rPr>
        <w:t xml:space="preserve"> containing HARQ feedback should be within the </w:t>
      </w:r>
      <w:proofErr w:type="spellStart"/>
      <w:r>
        <w:rPr>
          <w:rFonts w:hint="eastAsia"/>
          <w:sz w:val="20"/>
        </w:rPr>
        <w:t>subchannel</w:t>
      </w:r>
      <w:proofErr w:type="spellEnd"/>
      <w:r>
        <w:rPr>
          <w:rFonts w:hint="eastAsia"/>
          <w:sz w:val="20"/>
        </w:rPr>
        <w:t xml:space="preserve">(s) of its associated PSSCH, i.e., </w:t>
      </w:r>
      <w:proofErr w:type="spellStart"/>
      <w:r>
        <w:rPr>
          <w:rFonts w:hint="eastAsia"/>
          <w:sz w:val="20"/>
        </w:rPr>
        <w:t>subchannel</w:t>
      </w:r>
      <w:proofErr w:type="spellEnd"/>
      <w:r>
        <w:rPr>
          <w:rFonts w:hint="eastAsia"/>
          <w:sz w:val="20"/>
        </w:rPr>
        <w:t xml:space="preserve"> based mapping rule is preferred. In this method, the P</w:t>
      </w:r>
      <w:r>
        <w:rPr>
          <w:rFonts w:hint="eastAsia"/>
          <w:sz w:val="20"/>
        </w:rPr>
        <w:t xml:space="preserve">SFCH resources within the BW of a </w:t>
      </w:r>
      <w:proofErr w:type="spellStart"/>
      <w:r>
        <w:rPr>
          <w:rFonts w:hint="eastAsia"/>
          <w:sz w:val="20"/>
        </w:rPr>
        <w:t>subchannel</w:t>
      </w:r>
      <w:proofErr w:type="spellEnd"/>
      <w:r>
        <w:rPr>
          <w:rFonts w:hint="eastAsia"/>
          <w:sz w:val="20"/>
        </w:rPr>
        <w:t xml:space="preserve"> is divided into several subgroups, since CDM based mechanism would have more serious near-far problem, we prefer to support FDM between PSFCH resources used for HARQ feedback of PSSCH transmissions with same sta</w:t>
      </w:r>
      <w:r>
        <w:rPr>
          <w:rFonts w:hint="eastAsia"/>
          <w:sz w:val="20"/>
        </w:rPr>
        <w:t xml:space="preserve">rting sub-channel in different slots, but if the </w:t>
      </w:r>
      <w:r>
        <w:rPr>
          <w:rFonts w:hint="eastAsia"/>
          <w:sz w:val="20"/>
        </w:rPr>
        <w:lastRenderedPageBreak/>
        <w:t xml:space="preserve">PSFCH resource is insufficient, CDM based mechanism could be additionally considered. And the details of </w:t>
      </w:r>
      <w:proofErr w:type="spellStart"/>
      <w:r>
        <w:rPr>
          <w:rFonts w:hint="eastAsia"/>
          <w:sz w:val="20"/>
        </w:rPr>
        <w:t>subchannel</w:t>
      </w:r>
      <w:proofErr w:type="spellEnd"/>
      <w:r>
        <w:rPr>
          <w:rFonts w:hint="eastAsia"/>
          <w:sz w:val="20"/>
        </w:rPr>
        <w:t xml:space="preserve"> based PSSCH-to-PSFCH mapping method could be found in the example below:</w:t>
      </w:r>
    </w:p>
    <w:p w:rsidR="0060465E" w:rsidRDefault="000F2EBC">
      <w:pPr>
        <w:numPr>
          <w:ilvl w:val="0"/>
          <w:numId w:val="10"/>
        </w:numPr>
        <w:spacing w:before="120" w:after="120"/>
        <w:rPr>
          <w:sz w:val="20"/>
        </w:rPr>
      </w:pPr>
      <w:r>
        <w:rPr>
          <w:rFonts w:hint="eastAsia"/>
          <w:sz w:val="20"/>
        </w:rPr>
        <w:t>The number of sepa</w:t>
      </w:r>
      <w:r>
        <w:rPr>
          <w:rFonts w:hint="eastAsia"/>
          <w:sz w:val="20"/>
        </w:rPr>
        <w:t xml:space="preserve">rated PSFCHs within a </w:t>
      </w:r>
      <w:proofErr w:type="spellStart"/>
      <w:r>
        <w:rPr>
          <w:rFonts w:hint="eastAsia"/>
          <w:sz w:val="20"/>
        </w:rPr>
        <w:t>subchannel</w:t>
      </w:r>
      <w:proofErr w:type="spellEnd"/>
      <w:r>
        <w:rPr>
          <w:rFonts w:hint="eastAsia"/>
          <w:sz w:val="20"/>
        </w:rPr>
        <w:t xml:space="preserve"> </w:t>
      </w:r>
      <w:proofErr w:type="spellStart"/>
      <w:r>
        <w:rPr>
          <w:rFonts w:hint="eastAsia"/>
          <w:sz w:val="20"/>
        </w:rPr>
        <w:t>i</w:t>
      </w:r>
      <w:proofErr w:type="spellEnd"/>
      <w:r>
        <w:rPr>
          <w:rFonts w:hint="eastAsia"/>
          <w:sz w:val="20"/>
        </w:rPr>
        <w:t xml:space="preserve"> on a slot that has PSFCH configured could be denoted as</w:t>
      </w:r>
      <w:r w:rsidR="0060465E" w:rsidRPr="0060465E">
        <w:rPr>
          <w:rFonts w:hint="eastAsia"/>
          <w:position w:val="-12"/>
          <w:sz w:val="20"/>
        </w:rPr>
        <w:object w:dxaOrig="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8.25pt" o:ole="">
            <v:imagedata r:id="rId9" o:title=""/>
          </v:shape>
          <o:OLEObject Type="Embed" ProgID="Equation.3" ShapeID="_x0000_i1025" DrawAspect="Content" ObjectID="_1631387744" r:id="rId10"/>
        </w:object>
      </w:r>
      <w:r>
        <w:rPr>
          <w:rFonts w:hint="eastAsia"/>
          <w:sz w:val="20"/>
        </w:rPr>
        <w:t xml:space="preserve">, e.g., the number of separated PSFCH in frequency domain within a </w:t>
      </w:r>
      <w:proofErr w:type="spellStart"/>
      <w:r>
        <w:rPr>
          <w:rFonts w:hint="eastAsia"/>
          <w:sz w:val="20"/>
        </w:rPr>
        <w:t>subchannel</w:t>
      </w:r>
      <w:proofErr w:type="spellEnd"/>
      <w:r>
        <w:rPr>
          <w:rFonts w:hint="eastAsia"/>
          <w:sz w:val="20"/>
        </w:rPr>
        <w:t xml:space="preserve"> </w:t>
      </w:r>
      <w:proofErr w:type="spellStart"/>
      <w:r>
        <w:rPr>
          <w:rFonts w:hint="eastAsia"/>
          <w:sz w:val="20"/>
        </w:rPr>
        <w:t>i</w:t>
      </w:r>
      <w:proofErr w:type="spellEnd"/>
      <w:r>
        <w:rPr>
          <w:rFonts w:hint="eastAsia"/>
          <w:sz w:val="20"/>
        </w:rPr>
        <w:t xml:space="preserve"> could be denoted as X, X equals to </w:t>
      </w:r>
      <w:r w:rsidR="0060465E" w:rsidRPr="0060465E">
        <w:rPr>
          <w:rFonts w:hint="eastAsia"/>
          <w:position w:val="-12"/>
          <w:sz w:val="20"/>
        </w:rPr>
        <w:object w:dxaOrig="1780" w:dyaOrig="380">
          <v:shape id="_x0000_i1026" type="#_x0000_t75" style="width:89.2pt;height:18.8pt" o:ole="">
            <v:imagedata r:id="rId11" o:title=""/>
          </v:shape>
          <o:OLEObject Type="Embed" ProgID="Equation.3" ShapeID="_x0000_i1026" DrawAspect="Content" ObjectID="_1631387745" r:id="rId12"/>
        </w:object>
      </w:r>
      <w:r>
        <w:rPr>
          <w:rFonts w:hint="eastAsia"/>
          <w:sz w:val="20"/>
        </w:rPr>
        <w:t xml:space="preserve">, and </w:t>
      </w:r>
      <w:r w:rsidR="0060465E" w:rsidRPr="0060465E">
        <w:rPr>
          <w:rFonts w:hint="eastAsia"/>
          <w:position w:val="-10"/>
          <w:sz w:val="20"/>
        </w:rPr>
        <w:object w:dxaOrig="940" w:dyaOrig="360">
          <v:shape id="_x0000_i1027" type="#_x0000_t75" style="width:46.75pt;height:18.25pt" o:ole="">
            <v:imagedata r:id="rId13" o:title=""/>
          </v:shape>
          <o:OLEObject Type="Embed" ProgID="Equation.3" ShapeID="_x0000_i1027" DrawAspect="Content" ObjectID="_1631387746" r:id="rId14"/>
        </w:object>
      </w:r>
      <w:r>
        <w:rPr>
          <w:rFonts w:hint="eastAsia"/>
          <w:sz w:val="20"/>
        </w:rPr>
        <w:t xml:space="preserve">is size a </w:t>
      </w:r>
      <w:proofErr w:type="spellStart"/>
      <w:r>
        <w:rPr>
          <w:rFonts w:hint="eastAsia"/>
          <w:sz w:val="20"/>
        </w:rPr>
        <w:t>subchannel</w:t>
      </w:r>
      <w:proofErr w:type="spellEnd"/>
      <w:r>
        <w:rPr>
          <w:rFonts w:hint="eastAsia"/>
          <w:sz w:val="20"/>
        </w:rPr>
        <w:t xml:space="preserve"> in unit of RB, </w:t>
      </w:r>
      <w:r w:rsidR="0060465E" w:rsidRPr="0060465E">
        <w:rPr>
          <w:rFonts w:hint="eastAsia"/>
          <w:position w:val="-10"/>
          <w:sz w:val="20"/>
        </w:rPr>
        <w:object w:dxaOrig="600" w:dyaOrig="360">
          <v:shape id="_x0000_i1028" type="#_x0000_t75" style="width:30.65pt;height:18.25pt" o:ole="">
            <v:imagedata r:id="rId15" o:title=""/>
          </v:shape>
          <o:OLEObject Type="Embed" ProgID="Equation.3" ShapeID="_x0000_i1028" DrawAspect="Content" ObjectID="_1631387747" r:id="rId16"/>
        </w:object>
      </w:r>
      <w:r>
        <w:rPr>
          <w:rFonts w:hint="eastAsia"/>
          <w:sz w:val="20"/>
        </w:rPr>
        <w:t>is size a PSFCH in frequency domain in unit of RB. And assume the number of separated PSFCH is Y in code domain, Y related the number of orthogonal PSFCH sequence and the bits o</w:t>
      </w:r>
      <w:r>
        <w:rPr>
          <w:rFonts w:hint="eastAsia"/>
          <w:sz w:val="20"/>
        </w:rPr>
        <w:t xml:space="preserve">f one PSFCH. So </w:t>
      </w:r>
      <w:r w:rsidR="0060465E" w:rsidRPr="0060465E">
        <w:rPr>
          <w:rFonts w:hint="eastAsia"/>
          <w:position w:val="-12"/>
          <w:sz w:val="20"/>
        </w:rPr>
        <w:object w:dxaOrig="320" w:dyaOrig="360">
          <v:shape id="_x0000_i1029" type="#_x0000_t75" style="width:15.05pt;height:18.25pt" o:ole="">
            <v:imagedata r:id="rId9" o:title=""/>
          </v:shape>
          <o:OLEObject Type="Embed" ProgID="Equation.3" ShapeID="_x0000_i1029" DrawAspect="Content" ObjectID="_1631387748" r:id="rId17"/>
        </w:object>
      </w:r>
      <w:r>
        <w:rPr>
          <w:rFonts w:hint="eastAsia"/>
          <w:sz w:val="20"/>
        </w:rPr>
        <w:t xml:space="preserve">should be equal to X*Y. </w:t>
      </w:r>
    </w:p>
    <w:p w:rsidR="0060465E" w:rsidRDefault="000F2EBC">
      <w:pPr>
        <w:numPr>
          <w:ilvl w:val="0"/>
          <w:numId w:val="10"/>
        </w:numPr>
        <w:spacing w:before="120" w:after="120"/>
        <w:rPr>
          <w:sz w:val="20"/>
        </w:rPr>
      </w:pPr>
      <w:r>
        <w:rPr>
          <w:rFonts w:hint="eastAsia"/>
          <w:sz w:val="20"/>
        </w:rPr>
        <w:t xml:space="preserve">Assume that M slots will map to the same PSFCH resources in slot n, the combination of a </w:t>
      </w:r>
      <w:proofErr w:type="spellStart"/>
      <w:r>
        <w:rPr>
          <w:rFonts w:hint="eastAsia"/>
          <w:sz w:val="20"/>
        </w:rPr>
        <w:t>subchannel</w:t>
      </w:r>
      <w:proofErr w:type="spellEnd"/>
      <w:r>
        <w:rPr>
          <w:rFonts w:hint="eastAsia"/>
          <w:sz w:val="20"/>
        </w:rPr>
        <w:t xml:space="preserve"> </w:t>
      </w:r>
      <w:proofErr w:type="spellStart"/>
      <w:r>
        <w:rPr>
          <w:rFonts w:hint="eastAsia"/>
          <w:sz w:val="20"/>
        </w:rPr>
        <w:t>i</w:t>
      </w:r>
      <w:proofErr w:type="spellEnd"/>
      <w:r>
        <w:rPr>
          <w:rFonts w:hint="eastAsia"/>
          <w:sz w:val="20"/>
        </w:rPr>
        <w:t xml:space="preserve"> and these slots could be ordered in time domain as </w:t>
      </w:r>
      <w:r w:rsidR="0060465E" w:rsidRPr="0060465E">
        <w:rPr>
          <w:rFonts w:hint="eastAsia"/>
          <w:position w:val="-14"/>
          <w:sz w:val="20"/>
        </w:rPr>
        <w:object w:dxaOrig="1420" w:dyaOrig="380">
          <v:shape id="_x0000_i1030" type="#_x0000_t75" style="width:70.4pt;height:19.35pt" o:ole="">
            <v:imagedata r:id="rId18" o:title=""/>
          </v:shape>
          <o:OLEObject Type="Embed" ProgID="Equation.3" ShapeID="_x0000_i1030" DrawAspect="Content" ObjectID="_1631387749" r:id="rId19"/>
        </w:object>
      </w:r>
      <w:r>
        <w:rPr>
          <w:rFonts w:hint="eastAsia"/>
          <w:sz w:val="20"/>
        </w:rPr>
        <w:t>.</w:t>
      </w:r>
    </w:p>
    <w:p w:rsidR="0060465E" w:rsidRDefault="000F2EBC">
      <w:pPr>
        <w:numPr>
          <w:ilvl w:val="0"/>
          <w:numId w:val="10"/>
        </w:numPr>
        <w:spacing w:before="120" w:after="120"/>
        <w:rPr>
          <w:sz w:val="20"/>
        </w:rPr>
      </w:pPr>
      <w:r>
        <w:rPr>
          <w:rFonts w:hint="eastAsia"/>
          <w:sz w:val="20"/>
        </w:rPr>
        <w:t xml:space="preserve">So the total number of PSFCH in </w:t>
      </w:r>
      <w:proofErr w:type="spellStart"/>
      <w:r>
        <w:rPr>
          <w:rFonts w:hint="eastAsia"/>
          <w:sz w:val="20"/>
        </w:rPr>
        <w:t>subchannel</w:t>
      </w:r>
      <w:proofErr w:type="spellEnd"/>
      <w:r>
        <w:rPr>
          <w:rFonts w:hint="eastAsia"/>
          <w:sz w:val="20"/>
        </w:rPr>
        <w:t xml:space="preserve"> </w:t>
      </w:r>
      <w:proofErr w:type="spellStart"/>
      <w:r>
        <w:rPr>
          <w:rFonts w:hint="eastAsia"/>
          <w:sz w:val="20"/>
        </w:rPr>
        <w:t>i</w:t>
      </w:r>
      <w:proofErr w:type="spellEnd"/>
      <w:r>
        <w:rPr>
          <w:rFonts w:hint="eastAsia"/>
          <w:sz w:val="20"/>
        </w:rPr>
        <w:t xml:space="preserve"> </w:t>
      </w:r>
      <w:r w:rsidR="0060465E" w:rsidRPr="0060465E">
        <w:rPr>
          <w:rFonts w:hint="eastAsia"/>
          <w:position w:val="-12"/>
          <w:sz w:val="20"/>
        </w:rPr>
        <w:object w:dxaOrig="320" w:dyaOrig="360">
          <v:shape id="_x0000_i1031" type="#_x0000_t75" style="width:15.05pt;height:18.25pt" o:ole="">
            <v:imagedata r:id="rId9" o:title=""/>
          </v:shape>
          <o:OLEObject Type="Embed" ProgID="Equation.3" ShapeID="_x0000_i1031" DrawAspect="Content" ObjectID="_1631387750" r:id="rId20"/>
        </w:object>
      </w:r>
      <w:r>
        <w:rPr>
          <w:rFonts w:hint="eastAsia"/>
          <w:sz w:val="20"/>
        </w:rPr>
        <w:t xml:space="preserve"> should be divided into M subgroup, </w:t>
      </w:r>
      <w:r>
        <w:rPr>
          <w:sz w:val="20"/>
        </w:rPr>
        <w:t>e.g.</w:t>
      </w:r>
      <w:r>
        <w:rPr>
          <w:rFonts w:hint="eastAsia"/>
          <w:sz w:val="20"/>
        </w:rPr>
        <w:t xml:space="preserve">, PSFCH resources within </w:t>
      </w:r>
      <w:proofErr w:type="spellStart"/>
      <w:r>
        <w:rPr>
          <w:rFonts w:hint="eastAsia"/>
          <w:sz w:val="20"/>
        </w:rPr>
        <w:t>subchannel</w:t>
      </w:r>
      <w:proofErr w:type="spellEnd"/>
      <w:r>
        <w:rPr>
          <w:rFonts w:hint="eastAsia"/>
          <w:sz w:val="20"/>
        </w:rPr>
        <w:t xml:space="preserve"> </w:t>
      </w:r>
      <w:proofErr w:type="spellStart"/>
      <w:r>
        <w:rPr>
          <w:rFonts w:hint="eastAsia"/>
          <w:sz w:val="20"/>
        </w:rPr>
        <w:t>i</w:t>
      </w:r>
      <w:proofErr w:type="spellEnd"/>
      <w:r>
        <w:rPr>
          <w:rFonts w:hint="eastAsia"/>
          <w:sz w:val="20"/>
        </w:rPr>
        <w:t xml:space="preserve"> could be divided into M subgroups in frequency domain. These PSFCH subgroups could be ordered in frequency doma</w:t>
      </w:r>
      <w:r>
        <w:rPr>
          <w:rFonts w:hint="eastAsia"/>
          <w:sz w:val="20"/>
        </w:rPr>
        <w:t xml:space="preserve">in as </w:t>
      </w:r>
      <w:r w:rsidR="0060465E" w:rsidRPr="0060465E">
        <w:rPr>
          <w:rFonts w:hint="eastAsia"/>
          <w:position w:val="-14"/>
          <w:sz w:val="20"/>
        </w:rPr>
        <w:object w:dxaOrig="1540" w:dyaOrig="380">
          <v:shape id="_x0000_i1032" type="#_x0000_t75" style="width:76.85pt;height:19.35pt" o:ole="">
            <v:imagedata r:id="rId21" o:title=""/>
          </v:shape>
          <o:OLEObject Type="Embed" ProgID="Equation.3" ShapeID="_x0000_i1032" DrawAspect="Content" ObjectID="_1631387751" r:id="rId22"/>
        </w:object>
      </w:r>
      <w:r>
        <w:rPr>
          <w:rFonts w:hint="eastAsia"/>
          <w:sz w:val="20"/>
        </w:rPr>
        <w:t xml:space="preserve"> </w:t>
      </w:r>
    </w:p>
    <w:p w:rsidR="0060465E" w:rsidRDefault="000F2EBC">
      <w:pPr>
        <w:numPr>
          <w:ilvl w:val="0"/>
          <w:numId w:val="10"/>
        </w:numPr>
        <w:spacing w:before="120" w:after="120"/>
        <w:rPr>
          <w:sz w:val="20"/>
        </w:rPr>
      </w:pPr>
      <w:r>
        <w:rPr>
          <w:sz w:val="20"/>
        </w:rPr>
        <w:t>A</w:t>
      </w:r>
      <w:r>
        <w:rPr>
          <w:rFonts w:hint="eastAsia"/>
          <w:sz w:val="20"/>
        </w:rPr>
        <w:t xml:space="preserve"> one-to-one mapping </w:t>
      </w:r>
      <w:r>
        <w:rPr>
          <w:sz w:val="20"/>
        </w:rPr>
        <w:t xml:space="preserve">can be established </w:t>
      </w:r>
      <w:r>
        <w:rPr>
          <w:rFonts w:hint="eastAsia"/>
          <w:sz w:val="20"/>
        </w:rPr>
        <w:t xml:space="preserve">between the PSFCH subgroups and the combinations of (slot m, </w:t>
      </w:r>
      <w:proofErr w:type="spellStart"/>
      <w:r>
        <w:rPr>
          <w:rFonts w:hint="eastAsia"/>
          <w:sz w:val="20"/>
        </w:rPr>
        <w:t>subchannel</w:t>
      </w:r>
      <w:proofErr w:type="spellEnd"/>
      <w:r>
        <w:rPr>
          <w:rFonts w:hint="eastAsia"/>
          <w:sz w:val="20"/>
        </w:rPr>
        <w:t xml:space="preserve"> </w:t>
      </w:r>
      <w:proofErr w:type="spellStart"/>
      <w:r>
        <w:rPr>
          <w:rFonts w:hint="eastAsia"/>
          <w:sz w:val="20"/>
        </w:rPr>
        <w:t>i</w:t>
      </w:r>
      <w:proofErr w:type="spellEnd"/>
      <w:r>
        <w:rPr>
          <w:rFonts w:hint="eastAsia"/>
          <w:sz w:val="20"/>
        </w:rPr>
        <w:t>). F</w:t>
      </w:r>
      <w:r>
        <w:rPr>
          <w:sz w:val="20"/>
        </w:rPr>
        <w:t>or example</w:t>
      </w:r>
      <w:r>
        <w:rPr>
          <w:rFonts w:hint="eastAsia"/>
          <w:sz w:val="20"/>
        </w:rPr>
        <w:t xml:space="preserve">, the PSFCH resource subgroup of </w:t>
      </w:r>
      <w:proofErr w:type="spellStart"/>
      <w:r>
        <w:rPr>
          <w:rFonts w:hint="eastAsia"/>
          <w:sz w:val="20"/>
        </w:rPr>
        <w:t>subchannel</w:t>
      </w:r>
      <w:proofErr w:type="spellEnd"/>
      <w:r>
        <w:rPr>
          <w:rFonts w:hint="eastAsia"/>
          <w:sz w:val="20"/>
        </w:rPr>
        <w:t xml:space="preserve"> </w:t>
      </w:r>
      <w:r w:rsidR="0060465E" w:rsidRPr="0060465E">
        <w:rPr>
          <w:rFonts w:hint="eastAsia"/>
          <w:position w:val="-14"/>
          <w:sz w:val="20"/>
        </w:rPr>
        <w:object w:dxaOrig="340" w:dyaOrig="380">
          <v:shape id="_x0000_i1033" type="#_x0000_t75" style="width:17.2pt;height:19.35pt" o:ole="">
            <v:imagedata r:id="rId23" o:title=""/>
          </v:shape>
          <o:OLEObject Type="Embed" ProgID="Equation.3" ShapeID="_x0000_i1033" DrawAspect="Content" ObjectID="_1631387752" r:id="rId24"/>
        </w:object>
      </w:r>
      <w:r>
        <w:rPr>
          <w:rFonts w:hint="eastAsia"/>
          <w:sz w:val="20"/>
        </w:rPr>
        <w:t>is</w:t>
      </w:r>
      <w:r w:rsidR="0060465E" w:rsidRPr="0060465E">
        <w:rPr>
          <w:rFonts w:hint="eastAsia"/>
          <w:position w:val="-14"/>
          <w:sz w:val="20"/>
        </w:rPr>
        <w:object w:dxaOrig="400" w:dyaOrig="380">
          <v:shape id="_x0000_i1034" type="#_x0000_t75" style="width:20.4pt;height:19.35pt" o:ole="">
            <v:imagedata r:id="rId25" o:title=""/>
          </v:shape>
          <o:OLEObject Type="Embed" ProgID="Equation.3" ShapeID="_x0000_i1034" DrawAspect="Content" ObjectID="_1631387753" r:id="rId26"/>
        </w:object>
      </w:r>
      <w:r>
        <w:rPr>
          <w:rFonts w:hint="eastAsia"/>
          <w:sz w:val="20"/>
        </w:rPr>
        <w:t>, here</w:t>
      </w:r>
      <w:r w:rsidR="0060465E" w:rsidRPr="0060465E">
        <w:rPr>
          <w:rFonts w:hint="eastAsia"/>
          <w:position w:val="-10"/>
          <w:sz w:val="20"/>
        </w:rPr>
        <w:object w:dxaOrig="1040" w:dyaOrig="320">
          <v:shape id="_x0000_i1035" type="#_x0000_t75" style="width:51.6pt;height:15.05pt" o:ole="">
            <v:imagedata r:id="rId27" o:title=""/>
          </v:shape>
          <o:OLEObject Type="Embed" ProgID="Equation.3" ShapeID="_x0000_i1035" DrawAspect="Content" ObjectID="_1631387754" r:id="rId28"/>
        </w:object>
      </w:r>
      <w:r>
        <w:rPr>
          <w:rFonts w:hint="eastAsia"/>
          <w:sz w:val="20"/>
        </w:rPr>
        <w:t>.</w:t>
      </w:r>
    </w:p>
    <w:p w:rsidR="0060465E" w:rsidRDefault="000F2EBC">
      <w:pPr>
        <w:numPr>
          <w:ilvl w:val="0"/>
          <w:numId w:val="10"/>
        </w:numPr>
        <w:spacing w:before="120" w:after="120"/>
        <w:rPr>
          <w:sz w:val="20"/>
        </w:rPr>
      </w:pPr>
      <w:r>
        <w:rPr>
          <w:rFonts w:hint="eastAsia"/>
          <w:sz w:val="20"/>
        </w:rPr>
        <w:t xml:space="preserve">Apply above mapping rules for each </w:t>
      </w:r>
      <w:proofErr w:type="spellStart"/>
      <w:r>
        <w:rPr>
          <w:rFonts w:hint="eastAsia"/>
          <w:sz w:val="20"/>
        </w:rPr>
        <w:t>subchannel</w:t>
      </w:r>
      <w:proofErr w:type="spellEnd"/>
      <w:r>
        <w:rPr>
          <w:rFonts w:hint="eastAsia"/>
          <w:sz w:val="20"/>
        </w:rPr>
        <w:t xml:space="preserve"> in the resource pool. And if a PSSCH transmission occupies more than one </w:t>
      </w:r>
      <w:proofErr w:type="spellStart"/>
      <w:r>
        <w:rPr>
          <w:rFonts w:hint="eastAsia"/>
          <w:sz w:val="20"/>
        </w:rPr>
        <w:t>subchannels</w:t>
      </w:r>
      <w:proofErr w:type="spellEnd"/>
      <w:r>
        <w:rPr>
          <w:rFonts w:hint="eastAsia"/>
          <w:sz w:val="20"/>
        </w:rPr>
        <w:t xml:space="preserve">, the PSSCH has one associated subgroup of PSFCH resources on each of these </w:t>
      </w:r>
      <w:proofErr w:type="spellStart"/>
      <w:r>
        <w:rPr>
          <w:rFonts w:hint="eastAsia"/>
          <w:sz w:val="20"/>
        </w:rPr>
        <w:t>subchannels</w:t>
      </w:r>
      <w:proofErr w:type="spellEnd"/>
      <w:r>
        <w:rPr>
          <w:rFonts w:hint="eastAsia"/>
          <w:sz w:val="20"/>
        </w:rPr>
        <w:t xml:space="preserve"> respectively, e.g</w:t>
      </w:r>
      <w:r>
        <w:rPr>
          <w:sz w:val="20"/>
        </w:rPr>
        <w:t>.,</w:t>
      </w:r>
      <w:r>
        <w:rPr>
          <w:rFonts w:hint="eastAsia"/>
          <w:sz w:val="20"/>
        </w:rPr>
        <w:t xml:space="preserve"> if a PSSCH occupies </w:t>
      </w:r>
      <w:proofErr w:type="spellStart"/>
      <w:r>
        <w:rPr>
          <w:rFonts w:hint="eastAsia"/>
          <w:sz w:val="20"/>
        </w:rPr>
        <w:t>subchannel</w:t>
      </w:r>
      <w:proofErr w:type="spellEnd"/>
      <w:r>
        <w:rPr>
          <w:rFonts w:hint="eastAsia"/>
          <w:sz w:val="20"/>
        </w:rPr>
        <w:t xml:space="preserve"> 2 and 3 in slot m, then the associated PSFCH resource subgroups would be </w:t>
      </w:r>
      <w:r w:rsidR="0060465E" w:rsidRPr="0060465E">
        <w:rPr>
          <w:rFonts w:hint="eastAsia"/>
          <w:position w:val="-14"/>
          <w:sz w:val="20"/>
        </w:rPr>
        <w:object w:dxaOrig="420" w:dyaOrig="380">
          <v:shape id="_x0000_i1036" type="#_x0000_t75" style="width:20.95pt;height:19.35pt" o:ole="">
            <v:imagedata r:id="rId29" o:title=""/>
          </v:shape>
          <o:OLEObject Type="Embed" ProgID="Equation.3" ShapeID="_x0000_i1036" DrawAspect="Content" ObjectID="_1631387755" r:id="rId30"/>
        </w:object>
      </w:r>
      <w:r>
        <w:rPr>
          <w:rFonts w:hint="eastAsia"/>
          <w:sz w:val="20"/>
        </w:rPr>
        <w:t xml:space="preserve"> </w:t>
      </w:r>
      <w:proofErr w:type="spellStart"/>
      <w:r>
        <w:rPr>
          <w:rFonts w:hint="eastAsia"/>
          <w:sz w:val="20"/>
        </w:rPr>
        <w:t>and</w:t>
      </w:r>
      <w:proofErr w:type="spellEnd"/>
      <w:r>
        <w:rPr>
          <w:rFonts w:hint="eastAsia"/>
          <w:sz w:val="20"/>
        </w:rPr>
        <w:t xml:space="preserve"> </w:t>
      </w:r>
      <w:r w:rsidR="0060465E" w:rsidRPr="0060465E">
        <w:rPr>
          <w:rFonts w:hint="eastAsia"/>
          <w:position w:val="-14"/>
          <w:sz w:val="20"/>
        </w:rPr>
        <w:object w:dxaOrig="420" w:dyaOrig="380">
          <v:shape id="_x0000_i1037" type="#_x0000_t75" style="width:20.95pt;height:19.35pt" o:ole="">
            <v:imagedata r:id="rId31" o:title=""/>
          </v:shape>
          <o:OLEObject Type="Embed" ProgID="Equation.3" ShapeID="_x0000_i1037" DrawAspect="Content" ObjectID="_1631387756" r:id="rId32"/>
        </w:object>
      </w:r>
      <w:r>
        <w:rPr>
          <w:rFonts w:hint="eastAsia"/>
          <w:sz w:val="20"/>
        </w:rPr>
        <w:t>.</w:t>
      </w:r>
    </w:p>
    <w:p w:rsidR="0060465E" w:rsidRDefault="000F2EBC">
      <w:pPr>
        <w:spacing w:before="120" w:after="120"/>
        <w:rPr>
          <w:sz w:val="20"/>
        </w:rPr>
      </w:pPr>
      <w:r>
        <w:rPr>
          <w:sz w:val="20"/>
        </w:rPr>
        <w:t>One</w:t>
      </w:r>
      <w:r>
        <w:rPr>
          <w:rFonts w:hint="eastAsia"/>
          <w:sz w:val="20"/>
        </w:rPr>
        <w:t xml:space="preserve"> example of </w:t>
      </w:r>
      <w:proofErr w:type="spellStart"/>
      <w:r>
        <w:rPr>
          <w:rFonts w:hint="eastAsia"/>
          <w:sz w:val="20"/>
        </w:rPr>
        <w:t>subchannel</w:t>
      </w:r>
      <w:proofErr w:type="spellEnd"/>
      <w:r>
        <w:rPr>
          <w:rFonts w:hint="eastAsia"/>
          <w:sz w:val="20"/>
        </w:rPr>
        <w:t xml:space="preserve"> based PSFCH mapping rules is shown in </w:t>
      </w:r>
      <w:r w:rsidR="0060465E">
        <w:rPr>
          <w:rFonts w:hint="eastAsia"/>
          <w:sz w:val="20"/>
        </w:rPr>
        <w:fldChar w:fldCharType="begin"/>
      </w:r>
      <w:r>
        <w:rPr>
          <w:rFonts w:hint="eastAsia"/>
          <w:sz w:val="20"/>
        </w:rPr>
        <w:instrText xml:space="preserve"> REF _Ref26767 \h </w:instrText>
      </w:r>
      <w:r w:rsidR="0060465E">
        <w:rPr>
          <w:rFonts w:hint="eastAsia"/>
          <w:sz w:val="20"/>
        </w:rPr>
      </w:r>
      <w:r w:rsidR="0060465E">
        <w:rPr>
          <w:rFonts w:hint="eastAsia"/>
          <w:sz w:val="20"/>
        </w:rPr>
        <w:fldChar w:fldCharType="separate"/>
      </w:r>
      <w:r>
        <w:rPr>
          <w:bCs/>
          <w:sz w:val="20"/>
        </w:rPr>
        <w:t xml:space="preserve">Figure </w:t>
      </w:r>
      <w:r>
        <w:rPr>
          <w:b/>
          <w:bCs/>
          <w:sz w:val="20"/>
        </w:rPr>
        <w:t>1</w:t>
      </w:r>
      <w:r w:rsidR="0060465E">
        <w:rPr>
          <w:rFonts w:hint="eastAsia"/>
          <w:sz w:val="20"/>
        </w:rPr>
        <w:fldChar w:fldCharType="end"/>
      </w:r>
      <w:r>
        <w:rPr>
          <w:rFonts w:hint="eastAsia"/>
          <w:sz w:val="20"/>
        </w:rPr>
        <w:t xml:space="preserve">, assuming that there are two slots(slot n-k-1, slot n-k) will map to the PSFCH slot n. As shown above, </w:t>
      </w:r>
      <w:proofErr w:type="spellStart"/>
      <w:r>
        <w:rPr>
          <w:rFonts w:hint="eastAsia"/>
          <w:sz w:val="20"/>
        </w:rPr>
        <w:t>subchannel</w:t>
      </w:r>
      <w:proofErr w:type="spellEnd"/>
      <w:r>
        <w:rPr>
          <w:rFonts w:hint="eastAsia"/>
          <w:sz w:val="20"/>
        </w:rPr>
        <w:t xml:space="preserve"> based PSSCH-to-PSFCH mapping method is some kind of resource-to-resource mapping </w:t>
      </w:r>
      <w:r>
        <w:rPr>
          <w:rFonts w:hint="eastAsia"/>
          <w:sz w:val="20"/>
        </w:rPr>
        <w:t>mechanism, it is independent of the cast-type and the HARQ feedback option of the PSSCH transmission.</w:t>
      </w:r>
    </w:p>
    <w:p w:rsidR="0060465E" w:rsidRDefault="0060465E">
      <w:pPr>
        <w:spacing w:before="120" w:after="120"/>
        <w:jc w:val="center"/>
      </w:pPr>
      <w:r>
        <w:object w:dxaOrig="7658" w:dyaOrig="3348">
          <v:shape id="_x0000_i1038" type="#_x0000_t75" style="width:455.1pt;height:166.05pt" o:ole="">
            <v:imagedata r:id="rId33" o:title=""/>
          </v:shape>
          <o:OLEObject Type="Embed" ProgID="Visio.Drawing.11" ShapeID="_x0000_i1038" DrawAspect="Content" ObjectID="_1631387757" r:id="rId34"/>
        </w:object>
      </w:r>
    </w:p>
    <w:p w:rsidR="0060465E" w:rsidRDefault="000F2EBC">
      <w:pPr>
        <w:pStyle w:val="Caption"/>
        <w:jc w:val="center"/>
      </w:pPr>
      <w:bookmarkStart w:id="6" w:name="_Ref26767"/>
      <w:r>
        <w:rPr>
          <w:b w:val="0"/>
          <w:bCs/>
          <w:sz w:val="20"/>
        </w:rPr>
        <w:t xml:space="preserve">Figure </w:t>
      </w:r>
      <w:r w:rsidR="0060465E">
        <w:rPr>
          <w:b w:val="0"/>
          <w:bCs/>
          <w:sz w:val="20"/>
        </w:rPr>
        <w:fldChar w:fldCharType="begin"/>
      </w:r>
      <w:r>
        <w:rPr>
          <w:b w:val="0"/>
          <w:bCs/>
          <w:sz w:val="20"/>
        </w:rPr>
        <w:instrText xml:space="preserve"> SEQ Figure \* ARABIC </w:instrText>
      </w:r>
      <w:r w:rsidR="0060465E">
        <w:rPr>
          <w:b w:val="0"/>
          <w:bCs/>
          <w:sz w:val="20"/>
        </w:rPr>
        <w:fldChar w:fldCharType="separate"/>
      </w:r>
      <w:r>
        <w:rPr>
          <w:b w:val="0"/>
          <w:bCs/>
          <w:sz w:val="20"/>
        </w:rPr>
        <w:t>1</w:t>
      </w:r>
      <w:r w:rsidR="0060465E">
        <w:rPr>
          <w:b w:val="0"/>
          <w:bCs/>
          <w:sz w:val="20"/>
        </w:rPr>
        <w:fldChar w:fldCharType="end"/>
      </w:r>
      <w:bookmarkEnd w:id="6"/>
      <w:r>
        <w:rPr>
          <w:rFonts w:hint="eastAsia"/>
          <w:b w:val="0"/>
          <w:bCs/>
          <w:sz w:val="20"/>
        </w:rPr>
        <w:t xml:space="preserve"> an example of </w:t>
      </w:r>
      <w:proofErr w:type="spellStart"/>
      <w:r>
        <w:rPr>
          <w:rFonts w:hint="eastAsia"/>
          <w:b w:val="0"/>
          <w:sz w:val="20"/>
        </w:rPr>
        <w:t>subchannel</w:t>
      </w:r>
      <w:proofErr w:type="spellEnd"/>
      <w:r>
        <w:rPr>
          <w:rFonts w:hint="eastAsia"/>
          <w:b w:val="0"/>
          <w:sz w:val="20"/>
        </w:rPr>
        <w:t xml:space="preserve"> based PSFCH mapping</w:t>
      </w:r>
    </w:p>
    <w:p w:rsidR="0060465E" w:rsidRDefault="000F2EBC">
      <w:pPr>
        <w:pStyle w:val="YJ-Proposal"/>
        <w:spacing w:before="120" w:after="120"/>
        <w:rPr>
          <w:lang w:val="en-US" w:eastAsia="zh-CN"/>
        </w:rPr>
      </w:pPr>
      <w:bookmarkStart w:id="7" w:name="_Toc1435"/>
      <w:bookmarkStart w:id="8" w:name="_Toc28790"/>
      <w:bookmarkStart w:id="9" w:name="_Toc20610365"/>
      <w:r>
        <w:rPr>
          <w:rFonts w:eastAsia="SimSun" w:hint="eastAsia"/>
          <w:lang w:val="en-US" w:eastAsia="zh-CN"/>
        </w:rPr>
        <w:t xml:space="preserve">Consider </w:t>
      </w:r>
      <w:proofErr w:type="spellStart"/>
      <w:r>
        <w:rPr>
          <w:rFonts w:eastAsia="SimSun" w:hint="eastAsia"/>
          <w:lang w:val="en-US" w:eastAsia="zh-CN"/>
        </w:rPr>
        <w:t>subchannel</w:t>
      </w:r>
      <w:proofErr w:type="spellEnd"/>
      <w:r>
        <w:rPr>
          <w:rFonts w:eastAsia="SimSun" w:hint="eastAsia"/>
          <w:lang w:val="en-US" w:eastAsia="zh-CN"/>
        </w:rPr>
        <w:t>-based PSSCH-to-PSFCH mappi</w:t>
      </w:r>
      <w:r>
        <w:rPr>
          <w:rFonts w:eastAsia="SimSun" w:hint="eastAsia"/>
          <w:lang w:val="en-US" w:eastAsia="zh-CN"/>
        </w:rPr>
        <w:t>ng method</w:t>
      </w:r>
      <w:bookmarkEnd w:id="7"/>
      <w:bookmarkEnd w:id="8"/>
      <w:r>
        <w:rPr>
          <w:rFonts w:eastAsia="SimSun" w:hint="eastAsia"/>
          <w:lang w:val="en-US" w:eastAsia="zh-CN"/>
        </w:rPr>
        <w:t xml:space="preserve"> with the following principle</w:t>
      </w:r>
      <w:r>
        <w:rPr>
          <w:rFonts w:eastAsia="SimSun"/>
          <w:lang w:val="en-US" w:eastAsia="zh-CN"/>
        </w:rPr>
        <w:t>s</w:t>
      </w:r>
      <w:r>
        <w:rPr>
          <w:rFonts w:eastAsia="SimSun" w:hint="eastAsia"/>
          <w:lang w:val="en-US" w:eastAsia="zh-CN"/>
        </w:rPr>
        <w:t>:</w:t>
      </w:r>
      <w:bookmarkEnd w:id="9"/>
    </w:p>
    <w:p w:rsidR="0060465E" w:rsidRDefault="000F2EBC">
      <w:pPr>
        <w:pStyle w:val="YJ-Proposal"/>
        <w:numPr>
          <w:ilvl w:val="1"/>
          <w:numId w:val="2"/>
        </w:numPr>
        <w:tabs>
          <w:tab w:val="clear" w:pos="840"/>
        </w:tabs>
        <w:spacing w:before="120" w:after="120"/>
        <w:rPr>
          <w:lang w:val="en-US" w:eastAsia="zh-CN"/>
        </w:rPr>
      </w:pPr>
      <w:bookmarkStart w:id="10" w:name="_Toc20610366"/>
      <w:r>
        <w:rPr>
          <w:rFonts w:hint="eastAsia"/>
          <w:lang w:val="en-US" w:eastAsia="zh-CN"/>
        </w:rPr>
        <w:t>T</w:t>
      </w:r>
      <w:r>
        <w:rPr>
          <w:lang w:val="en-US"/>
        </w:rPr>
        <w:t>he PSFCH</w:t>
      </w:r>
      <w:r>
        <w:rPr>
          <w:rFonts w:eastAsia="SimSun" w:hint="eastAsia"/>
          <w:lang w:val="en-US" w:eastAsia="zh-CN"/>
        </w:rPr>
        <w:t xml:space="preserve"> containing HARQ feedback should be within the </w:t>
      </w:r>
      <w:proofErr w:type="spellStart"/>
      <w:r>
        <w:rPr>
          <w:rFonts w:hint="eastAsia"/>
          <w:lang w:val="en-US" w:eastAsia="zh-CN"/>
        </w:rPr>
        <w:t>subchannel</w:t>
      </w:r>
      <w:proofErr w:type="spellEnd"/>
      <w:r>
        <w:rPr>
          <w:rFonts w:hint="eastAsia"/>
          <w:lang w:val="en-US" w:eastAsia="zh-CN"/>
        </w:rPr>
        <w:t>(s)</w:t>
      </w:r>
      <w:r>
        <w:rPr>
          <w:rFonts w:eastAsia="SimSun" w:hint="eastAsia"/>
          <w:lang w:val="en-US" w:eastAsia="zh-CN"/>
        </w:rPr>
        <w:t xml:space="preserve"> of its associated PSSCH</w:t>
      </w:r>
      <w:bookmarkEnd w:id="10"/>
    </w:p>
    <w:p w:rsidR="0060465E" w:rsidRDefault="000F2EBC">
      <w:pPr>
        <w:pStyle w:val="YJ-Proposal"/>
        <w:numPr>
          <w:ilvl w:val="1"/>
          <w:numId w:val="2"/>
        </w:numPr>
        <w:tabs>
          <w:tab w:val="clear" w:pos="840"/>
        </w:tabs>
        <w:spacing w:before="120" w:after="120"/>
        <w:rPr>
          <w:lang w:val="en-US" w:eastAsia="zh-CN"/>
        </w:rPr>
      </w:pPr>
      <w:bookmarkStart w:id="11" w:name="_Toc20610367"/>
      <w:r>
        <w:rPr>
          <w:rFonts w:hint="eastAsia"/>
          <w:lang w:val="en-US" w:eastAsia="zh-CN"/>
        </w:rPr>
        <w:t>Support FDM between PSFCH resources used for HARQ feedback of PSSCH transmissions with same starting sub-channel in diffe</w:t>
      </w:r>
      <w:r>
        <w:rPr>
          <w:rFonts w:hint="eastAsia"/>
          <w:lang w:val="en-US" w:eastAsia="zh-CN"/>
        </w:rPr>
        <w:t>rent slots, and CDM could be additionally considered if the PSFCH resource is insufficient.</w:t>
      </w:r>
      <w:bookmarkEnd w:id="11"/>
    </w:p>
    <w:p w:rsidR="0060465E" w:rsidRDefault="000F2EBC">
      <w:pPr>
        <w:pStyle w:val="YJ-Proposal"/>
        <w:numPr>
          <w:ilvl w:val="1"/>
          <w:numId w:val="2"/>
        </w:numPr>
        <w:tabs>
          <w:tab w:val="clear" w:pos="840"/>
        </w:tabs>
        <w:spacing w:before="120" w:after="120"/>
        <w:rPr>
          <w:lang w:val="en-US" w:eastAsia="zh-CN"/>
        </w:rPr>
      </w:pPr>
      <w:bookmarkStart w:id="12" w:name="_Toc20610368"/>
      <w:r>
        <w:rPr>
          <w:rFonts w:hint="eastAsia"/>
          <w:lang w:val="en-US" w:eastAsia="zh-CN"/>
        </w:rPr>
        <w:lastRenderedPageBreak/>
        <w:t xml:space="preserve">The </w:t>
      </w:r>
      <w:r>
        <w:rPr>
          <w:rFonts w:hint="eastAsia"/>
        </w:rPr>
        <w:t>PSFCH</w:t>
      </w:r>
      <w:r>
        <w:rPr>
          <w:rFonts w:hint="eastAsia"/>
          <w:lang w:val="en-US" w:eastAsia="zh-CN"/>
        </w:rPr>
        <w:t xml:space="preserve"> resources within a </w:t>
      </w:r>
      <w:proofErr w:type="spellStart"/>
      <w:r>
        <w:rPr>
          <w:rFonts w:hint="eastAsia"/>
          <w:lang w:val="en-US" w:eastAsia="zh-CN"/>
        </w:rPr>
        <w:t>subchannel</w:t>
      </w:r>
      <w:proofErr w:type="spellEnd"/>
      <w:r>
        <w:rPr>
          <w:rFonts w:hint="eastAsia"/>
          <w:lang w:val="en-US" w:eastAsia="zh-CN"/>
        </w:rPr>
        <w:t xml:space="preserve"> should be divided into subgroups based on the number of PSSCH slots whose </w:t>
      </w:r>
      <w:r>
        <w:rPr>
          <w:lang w:val="en-US" w:eastAsia="zh-CN"/>
        </w:rPr>
        <w:t xml:space="preserve">corresponding </w:t>
      </w:r>
      <w:r>
        <w:rPr>
          <w:rFonts w:hint="eastAsia"/>
          <w:lang w:val="en-US" w:eastAsia="zh-CN"/>
        </w:rPr>
        <w:t xml:space="preserve">PSFCHs map on these </w:t>
      </w:r>
      <w:r>
        <w:rPr>
          <w:rFonts w:hint="eastAsia"/>
        </w:rPr>
        <w:t>PSFCH</w:t>
      </w:r>
      <w:r>
        <w:rPr>
          <w:rFonts w:hint="eastAsia"/>
          <w:lang w:val="en-US" w:eastAsia="zh-CN"/>
        </w:rPr>
        <w:t xml:space="preserve"> resources.</w:t>
      </w:r>
      <w:bookmarkEnd w:id="12"/>
    </w:p>
    <w:p w:rsidR="0060465E" w:rsidRDefault="000F2EBC">
      <w:pPr>
        <w:pStyle w:val="YJ-Proposal"/>
        <w:numPr>
          <w:ilvl w:val="1"/>
          <w:numId w:val="2"/>
        </w:numPr>
        <w:tabs>
          <w:tab w:val="clear" w:pos="840"/>
        </w:tabs>
        <w:spacing w:before="120" w:after="120"/>
        <w:rPr>
          <w:lang w:val="en-US" w:eastAsia="zh-CN"/>
        </w:rPr>
      </w:pPr>
      <w:bookmarkStart w:id="13" w:name="_Toc20610369"/>
      <w:r>
        <w:rPr>
          <w:rFonts w:hint="eastAsia"/>
          <w:lang w:val="en-US" w:eastAsia="zh-CN"/>
        </w:rPr>
        <w:t>M</w:t>
      </w:r>
      <w:proofErr w:type="spellStart"/>
      <w:r>
        <w:rPr>
          <w:rFonts w:hint="eastAsia"/>
        </w:rPr>
        <w:t>ake</w:t>
      </w:r>
      <w:proofErr w:type="spellEnd"/>
      <w:r>
        <w:rPr>
          <w:rFonts w:hint="eastAsia"/>
        </w:rPr>
        <w:t xml:space="preserve"> a one-to-one mapping between the PSFCH subgroup</w:t>
      </w:r>
      <w:r>
        <w:rPr>
          <w:rFonts w:hint="eastAsia"/>
          <w:lang w:val="en-US" w:eastAsia="zh-CN"/>
        </w:rPr>
        <w:t>s</w:t>
      </w:r>
      <w:r>
        <w:rPr>
          <w:rFonts w:hint="eastAsia"/>
        </w:rPr>
        <w:t xml:space="preserve"> </w:t>
      </w:r>
      <w:r>
        <w:rPr>
          <w:rFonts w:hint="eastAsia"/>
          <w:lang w:val="en-US" w:eastAsia="zh-CN"/>
        </w:rPr>
        <w:t xml:space="preserve">in a </w:t>
      </w:r>
      <w:proofErr w:type="spellStart"/>
      <w:r>
        <w:rPr>
          <w:rFonts w:hint="eastAsia"/>
          <w:lang w:val="en-US" w:eastAsia="zh-CN"/>
        </w:rPr>
        <w:t>subchannel</w:t>
      </w:r>
      <w:proofErr w:type="spellEnd"/>
      <w:r>
        <w:rPr>
          <w:rFonts w:hint="eastAsia"/>
          <w:lang w:val="en-US" w:eastAsia="zh-CN"/>
        </w:rPr>
        <w:t xml:space="preserve"> </w:t>
      </w:r>
      <w:r>
        <w:rPr>
          <w:rFonts w:hint="eastAsia"/>
        </w:rPr>
        <w:t xml:space="preserve">and </w:t>
      </w:r>
      <w:r>
        <w:rPr>
          <w:rFonts w:hint="eastAsia"/>
          <w:lang w:val="en-US" w:eastAsia="zh-CN"/>
        </w:rPr>
        <w:t>the PSSCH resources with same sub-channel in different slots.</w:t>
      </w:r>
      <w:bookmarkEnd w:id="13"/>
    </w:p>
    <w:p w:rsidR="0060465E" w:rsidRDefault="000F2EBC">
      <w:pPr>
        <w:pStyle w:val="Heading2"/>
        <w:spacing w:before="120" w:after="120"/>
        <w:ind w:left="991" w:right="210" w:hangingChars="354" w:hanging="991"/>
      </w:pPr>
      <w:r>
        <w:rPr>
          <w:rFonts w:hint="eastAsia"/>
          <w:szCs w:val="28"/>
        </w:rPr>
        <w:t xml:space="preserve">PSFCH </w:t>
      </w:r>
      <w:proofErr w:type="spellStart"/>
      <w:r>
        <w:rPr>
          <w:rFonts w:eastAsia="SimSun" w:hint="eastAsia"/>
          <w:szCs w:val="28"/>
        </w:rPr>
        <w:t>Tx</w:t>
      </w:r>
      <w:proofErr w:type="spellEnd"/>
      <w:r>
        <w:rPr>
          <w:rFonts w:eastAsia="SimSun" w:hint="eastAsia"/>
          <w:szCs w:val="28"/>
        </w:rPr>
        <w:t>/</w:t>
      </w:r>
      <w:proofErr w:type="spellStart"/>
      <w:r>
        <w:rPr>
          <w:rFonts w:eastAsia="SimSun" w:hint="eastAsia"/>
          <w:szCs w:val="28"/>
        </w:rPr>
        <w:t>Tx</w:t>
      </w:r>
      <w:proofErr w:type="spellEnd"/>
      <w:r>
        <w:rPr>
          <w:rFonts w:eastAsia="SimSun" w:hint="eastAsia"/>
          <w:szCs w:val="28"/>
        </w:rPr>
        <w:t xml:space="preserve"> and </w:t>
      </w:r>
      <w:proofErr w:type="spellStart"/>
      <w:r>
        <w:rPr>
          <w:rFonts w:eastAsia="SimSun" w:hint="eastAsia"/>
          <w:szCs w:val="28"/>
        </w:rPr>
        <w:t>Tx</w:t>
      </w:r>
      <w:proofErr w:type="spellEnd"/>
      <w:r>
        <w:rPr>
          <w:rFonts w:eastAsia="SimSun" w:hint="eastAsia"/>
          <w:szCs w:val="28"/>
        </w:rPr>
        <w:t>/Rx collision</w:t>
      </w:r>
    </w:p>
    <w:p w:rsidR="0060465E" w:rsidRDefault="000F2EBC">
      <w:pPr>
        <w:spacing w:before="120" w:after="120"/>
        <w:rPr>
          <w:sz w:val="20"/>
        </w:rPr>
      </w:pPr>
      <w:r>
        <w:rPr>
          <w:rFonts w:hint="eastAsia"/>
          <w:sz w:val="20"/>
        </w:rPr>
        <w:t xml:space="preserve">For </w:t>
      </w:r>
      <w:proofErr w:type="spellStart"/>
      <w:r>
        <w:rPr>
          <w:rFonts w:hint="eastAsia"/>
          <w:sz w:val="20"/>
        </w:rPr>
        <w:t>Tx</w:t>
      </w:r>
      <w:proofErr w:type="spellEnd"/>
      <w:r>
        <w:rPr>
          <w:rFonts w:hint="eastAsia"/>
          <w:sz w:val="20"/>
        </w:rPr>
        <w:t>/</w:t>
      </w:r>
      <w:proofErr w:type="spellStart"/>
      <w:r>
        <w:rPr>
          <w:rFonts w:hint="eastAsia"/>
          <w:sz w:val="20"/>
        </w:rPr>
        <w:t>Tx</w:t>
      </w:r>
      <w:proofErr w:type="spellEnd"/>
      <w:r>
        <w:rPr>
          <w:rFonts w:hint="eastAsia"/>
          <w:sz w:val="20"/>
        </w:rPr>
        <w:t xml:space="preserve"> collision in the same symbol(s) but in non-continuous RBs. Non-contiguous </w:t>
      </w:r>
      <w:r>
        <w:rPr>
          <w:rFonts w:hint="eastAsia"/>
          <w:sz w:val="20"/>
        </w:rPr>
        <w:t xml:space="preserve">resource allocation in the frequency domain is supported in LTE </w:t>
      </w:r>
      <w:proofErr w:type="spellStart"/>
      <w:r>
        <w:rPr>
          <w:rFonts w:hint="eastAsia"/>
          <w:sz w:val="20"/>
        </w:rPr>
        <w:t>eLAA</w:t>
      </w:r>
      <w:proofErr w:type="spellEnd"/>
      <w:r>
        <w:rPr>
          <w:rFonts w:hint="eastAsia"/>
          <w:sz w:val="20"/>
        </w:rPr>
        <w:t xml:space="preserve"> and NR UL allocation Type 0. However,</w:t>
      </w:r>
      <w:r>
        <w:rPr>
          <w:sz w:val="20"/>
        </w:rPr>
        <w:t xml:space="preserve"> </w:t>
      </w:r>
      <w:r>
        <w:rPr>
          <w:rFonts w:hint="eastAsia"/>
          <w:sz w:val="20"/>
        </w:rPr>
        <w:t xml:space="preserve">this feather can cause inter-modulation distortion (IMD) products located outside of the bandwidth which may violate the emission requirements. So, </w:t>
      </w:r>
      <w:proofErr w:type="gramStart"/>
      <w:r>
        <w:rPr>
          <w:rFonts w:hint="eastAsia"/>
          <w:sz w:val="20"/>
        </w:rPr>
        <w:t>a</w:t>
      </w:r>
      <w:r>
        <w:rPr>
          <w:rFonts w:hint="eastAsia"/>
          <w:sz w:val="20"/>
        </w:rPr>
        <w:t>n LS</w:t>
      </w:r>
      <w:proofErr w:type="gramEnd"/>
      <w:r>
        <w:rPr>
          <w:rFonts w:hint="eastAsia"/>
          <w:sz w:val="20"/>
        </w:rPr>
        <w:t xml:space="preserve"> is send to RAN4 to ask the feasibility of simultaneous transmission of multiple PSFCH, and the maximum value of N if feasible. For Rx/</w:t>
      </w:r>
      <w:proofErr w:type="spellStart"/>
      <w:r>
        <w:rPr>
          <w:rFonts w:hint="eastAsia"/>
          <w:sz w:val="20"/>
        </w:rPr>
        <w:t>Tx</w:t>
      </w:r>
      <w:proofErr w:type="spellEnd"/>
      <w:r>
        <w:rPr>
          <w:rFonts w:hint="eastAsia"/>
          <w:sz w:val="20"/>
        </w:rPr>
        <w:t xml:space="preserve"> collision, if N slots aggregation is always used when PSFCH period N&gt;1, then it is not a problem for PSFCH Rx/</w:t>
      </w:r>
      <w:proofErr w:type="spellStart"/>
      <w:r>
        <w:rPr>
          <w:rFonts w:hint="eastAsia"/>
          <w:sz w:val="20"/>
        </w:rPr>
        <w:t>Tx</w:t>
      </w:r>
      <w:proofErr w:type="spellEnd"/>
      <w:r>
        <w:rPr>
          <w:rFonts w:hint="eastAsia"/>
          <w:sz w:val="20"/>
        </w:rPr>
        <w:t xml:space="preserve"> c</w:t>
      </w:r>
      <w:r>
        <w:rPr>
          <w:rFonts w:hint="eastAsia"/>
          <w:sz w:val="20"/>
        </w:rPr>
        <w:t>ollision. And if PSFCH period N&gt;1, and considering that the N slots aggregation is not always used, PSFCH Rx/</w:t>
      </w:r>
      <w:proofErr w:type="spellStart"/>
      <w:r>
        <w:rPr>
          <w:rFonts w:hint="eastAsia"/>
          <w:sz w:val="20"/>
        </w:rPr>
        <w:t>Tx</w:t>
      </w:r>
      <w:proofErr w:type="spellEnd"/>
      <w:r>
        <w:rPr>
          <w:rFonts w:hint="eastAsia"/>
          <w:sz w:val="20"/>
        </w:rPr>
        <w:t xml:space="preserve"> collision could be happen, and only one operation would be done due to the limitation of half-duplex. For priority comparison both TX/TX PSFCH c</w:t>
      </w:r>
      <w:r>
        <w:rPr>
          <w:rFonts w:hint="eastAsia"/>
          <w:sz w:val="20"/>
        </w:rPr>
        <w:t>ollision and PSFCH TX/RX collision, we are agree that a lot of factors should be considered, such as the priority indication in SCI, cast-type, HARQ state, HARQ feedback option, number of (re)transmission of PSCCH/PSSCH .etc. But it is difficult to specify</w:t>
      </w:r>
      <w:r>
        <w:rPr>
          <w:rFonts w:hint="eastAsia"/>
          <w:sz w:val="20"/>
        </w:rPr>
        <w:t xml:space="preserve"> a common priority rule with so </w:t>
      </w:r>
      <w:proofErr w:type="gramStart"/>
      <w:r>
        <w:rPr>
          <w:rFonts w:hint="eastAsia"/>
          <w:sz w:val="20"/>
        </w:rPr>
        <w:t>much</w:t>
      </w:r>
      <w:proofErr w:type="gramEnd"/>
      <w:r>
        <w:rPr>
          <w:rFonts w:hint="eastAsia"/>
          <w:sz w:val="20"/>
        </w:rPr>
        <w:t xml:space="preserve"> factors considered, and it is more suitable to leave up to UE implementation.</w:t>
      </w:r>
    </w:p>
    <w:p w:rsidR="0060465E" w:rsidRDefault="000F2EBC">
      <w:pPr>
        <w:pStyle w:val="YJ-Proposal"/>
        <w:spacing w:before="120" w:after="120"/>
        <w:rPr>
          <w:lang w:val="en-US" w:eastAsia="zh-CN"/>
        </w:rPr>
      </w:pPr>
      <w:bookmarkStart w:id="14" w:name="_Toc20610370"/>
      <w:r>
        <w:rPr>
          <w:rFonts w:hint="eastAsia"/>
          <w:lang w:val="en-US" w:eastAsia="zh-CN"/>
        </w:rPr>
        <w:t xml:space="preserve">For the solution of PSFCH </w:t>
      </w:r>
      <w:proofErr w:type="spellStart"/>
      <w:r>
        <w:rPr>
          <w:rFonts w:hint="eastAsia"/>
        </w:rPr>
        <w:t>Tx</w:t>
      </w:r>
      <w:proofErr w:type="spellEnd"/>
      <w:r>
        <w:rPr>
          <w:rFonts w:hint="eastAsia"/>
          <w:lang w:val="en-US" w:eastAsia="zh-CN"/>
        </w:rPr>
        <w:t>/</w:t>
      </w:r>
      <w:proofErr w:type="spellStart"/>
      <w:r>
        <w:rPr>
          <w:rFonts w:hint="eastAsia"/>
          <w:lang w:val="en-US" w:eastAsia="zh-CN"/>
        </w:rPr>
        <w:t>Tx</w:t>
      </w:r>
      <w:proofErr w:type="spellEnd"/>
      <w:r>
        <w:rPr>
          <w:rFonts w:hint="eastAsia"/>
        </w:rPr>
        <w:t xml:space="preserve"> </w:t>
      </w:r>
      <w:r>
        <w:rPr>
          <w:rFonts w:hint="eastAsia"/>
          <w:lang w:val="en-US" w:eastAsia="zh-CN"/>
        </w:rPr>
        <w:t xml:space="preserve">collision issue, it is up to UE implementation which </w:t>
      </w:r>
      <w:r>
        <w:t>N PSFCH(s)</w:t>
      </w:r>
      <w:r>
        <w:rPr>
          <w:rFonts w:hint="eastAsia"/>
          <w:lang w:val="en-US" w:eastAsia="zh-CN"/>
        </w:rPr>
        <w:t xml:space="preserve"> should be transmitted.</w:t>
      </w:r>
      <w:bookmarkEnd w:id="14"/>
    </w:p>
    <w:p w:rsidR="0060465E" w:rsidRDefault="000F2EBC">
      <w:pPr>
        <w:pStyle w:val="YJ-Proposal"/>
        <w:spacing w:before="120" w:after="120"/>
        <w:rPr>
          <w:lang w:val="en-US" w:eastAsia="zh-CN"/>
        </w:rPr>
      </w:pPr>
      <w:bookmarkStart w:id="15" w:name="_Toc20610371"/>
      <w:r>
        <w:rPr>
          <w:rFonts w:hint="eastAsia"/>
          <w:lang w:val="en-US" w:eastAsia="zh-CN"/>
        </w:rPr>
        <w:t>For the solution of PS</w:t>
      </w:r>
      <w:r>
        <w:rPr>
          <w:rFonts w:hint="eastAsia"/>
          <w:lang w:val="en-US" w:eastAsia="zh-CN"/>
        </w:rPr>
        <w:t xml:space="preserve">FCH </w:t>
      </w:r>
      <w:proofErr w:type="spellStart"/>
      <w:r>
        <w:rPr>
          <w:rFonts w:hint="eastAsia"/>
        </w:rPr>
        <w:t>Tx</w:t>
      </w:r>
      <w:proofErr w:type="spellEnd"/>
      <w:r>
        <w:rPr>
          <w:rFonts w:hint="eastAsia"/>
          <w:lang w:val="en-US" w:eastAsia="zh-CN"/>
        </w:rPr>
        <w:t>/Rx</w:t>
      </w:r>
      <w:r>
        <w:rPr>
          <w:rFonts w:hint="eastAsia"/>
        </w:rPr>
        <w:t xml:space="preserve"> </w:t>
      </w:r>
      <w:r>
        <w:rPr>
          <w:rFonts w:hint="eastAsia"/>
          <w:lang w:val="en-US" w:eastAsia="zh-CN"/>
        </w:rPr>
        <w:t>collision issue, it is up to UE implementation either TX or RX should be selected.</w:t>
      </w:r>
      <w:bookmarkEnd w:id="15"/>
    </w:p>
    <w:p w:rsidR="0060465E" w:rsidRDefault="0060465E">
      <w:pPr>
        <w:pStyle w:val="YJ-Proposal"/>
        <w:numPr>
          <w:ilvl w:val="0"/>
          <w:numId w:val="0"/>
        </w:numPr>
        <w:spacing w:before="120" w:after="120"/>
        <w:rPr>
          <w:lang w:val="en-US" w:eastAsia="zh-CN"/>
        </w:rPr>
      </w:pPr>
    </w:p>
    <w:p w:rsidR="0060465E" w:rsidRDefault="000F2EBC">
      <w:pPr>
        <w:pStyle w:val="Heading2"/>
        <w:spacing w:before="120" w:after="120"/>
        <w:ind w:left="991" w:right="210" w:hangingChars="354" w:hanging="991"/>
      </w:pPr>
      <w:r>
        <w:rPr>
          <w:rFonts w:hint="eastAsia"/>
        </w:rPr>
        <w:t>HARQ feedback for groupcast</w:t>
      </w:r>
    </w:p>
    <w:p w:rsidR="0060465E" w:rsidRDefault="000F2EBC">
      <w:pPr>
        <w:spacing w:before="120" w:after="120"/>
        <w:rPr>
          <w:sz w:val="20"/>
        </w:rPr>
      </w:pPr>
      <w:r>
        <w:rPr>
          <w:rFonts w:hint="eastAsia"/>
          <w:sz w:val="20"/>
        </w:rPr>
        <w:t>If groupcast option 2 is supported, in RAN1</w:t>
      </w:r>
      <w:r>
        <w:rPr>
          <w:sz w:val="20"/>
        </w:rPr>
        <w:t>’</w:t>
      </w:r>
      <w:r>
        <w:rPr>
          <w:rFonts w:hint="eastAsia"/>
          <w:sz w:val="20"/>
        </w:rPr>
        <w:t>s perspective, the following information should be known at physical layer which may impac</w:t>
      </w:r>
      <w:r>
        <w:rPr>
          <w:rFonts w:hint="eastAsia"/>
          <w:sz w:val="20"/>
        </w:rPr>
        <w:t>t RAN2</w:t>
      </w:r>
      <w:r>
        <w:rPr>
          <w:sz w:val="20"/>
        </w:rPr>
        <w:t>’</w:t>
      </w:r>
      <w:r>
        <w:rPr>
          <w:rFonts w:hint="eastAsia"/>
          <w:sz w:val="20"/>
        </w:rPr>
        <w:t>s specification.</w:t>
      </w:r>
    </w:p>
    <w:p w:rsidR="0060465E" w:rsidRDefault="000F2EBC">
      <w:pPr>
        <w:spacing w:before="120" w:after="120"/>
        <w:rPr>
          <w:sz w:val="20"/>
        </w:rPr>
      </w:pPr>
      <w:r>
        <w:rPr>
          <w:rFonts w:hint="eastAsia"/>
          <w:sz w:val="20"/>
        </w:rPr>
        <w:t>As a groupcast receiver/responder, UE should know its own in-group resource ID to determine the PSFCH resources for A/N transmission.</w:t>
      </w:r>
    </w:p>
    <w:p w:rsidR="0060465E" w:rsidRDefault="000F2EBC">
      <w:pPr>
        <w:spacing w:before="120" w:after="120"/>
        <w:rPr>
          <w:sz w:val="20"/>
        </w:rPr>
      </w:pPr>
      <w:r>
        <w:rPr>
          <w:rFonts w:hint="eastAsia"/>
          <w:sz w:val="20"/>
        </w:rPr>
        <w:t>As a groupcast transmitter, UE should know the information of all other group members to determine</w:t>
      </w:r>
      <w:r>
        <w:rPr>
          <w:rFonts w:hint="eastAsia"/>
          <w:sz w:val="20"/>
        </w:rPr>
        <w:t xml:space="preserve"> whether a PSFCH resource would be used by a group member or not. Since for DTX issue, only the DTX on a</w:t>
      </w:r>
      <w:r>
        <w:rPr>
          <w:sz w:val="20"/>
        </w:rPr>
        <w:t>n</w:t>
      </w:r>
      <w:r>
        <w:rPr>
          <w:rFonts w:hint="eastAsia"/>
          <w:sz w:val="20"/>
        </w:rPr>
        <w:t xml:space="preserve"> occupied PSFCH resource would be considered as NACK by the groupcast transmitter.</w:t>
      </w:r>
    </w:p>
    <w:p w:rsidR="0060465E" w:rsidRDefault="000F2EBC">
      <w:pPr>
        <w:spacing w:before="120" w:after="120"/>
        <w:rPr>
          <w:sz w:val="20"/>
        </w:rPr>
      </w:pPr>
      <w:r>
        <w:rPr>
          <w:rFonts w:hint="eastAsia"/>
          <w:sz w:val="20"/>
        </w:rPr>
        <w:t>Also for a groupcast transmitter, the members in the group may chang</w:t>
      </w:r>
      <w:r>
        <w:rPr>
          <w:rFonts w:hint="eastAsia"/>
          <w:sz w:val="20"/>
        </w:rPr>
        <w:t>e due to UE</w:t>
      </w:r>
      <w:r>
        <w:rPr>
          <w:sz w:val="20"/>
        </w:rPr>
        <w:t>’</w:t>
      </w:r>
      <w:r>
        <w:rPr>
          <w:rFonts w:hint="eastAsia"/>
          <w:sz w:val="20"/>
        </w:rPr>
        <w:t>s joining/leaving, so the allocated/occupied UE</w:t>
      </w:r>
      <w:r>
        <w:rPr>
          <w:sz w:val="20"/>
        </w:rPr>
        <w:t>’</w:t>
      </w:r>
      <w:r>
        <w:rPr>
          <w:rFonts w:hint="eastAsia"/>
          <w:sz w:val="20"/>
        </w:rPr>
        <w:t>s in-group resource IDs for PSFCH determination may also change. So it may need a</w:t>
      </w:r>
      <w:r>
        <w:rPr>
          <w:sz w:val="20"/>
        </w:rPr>
        <w:t>n</w:t>
      </w:r>
      <w:r>
        <w:rPr>
          <w:rFonts w:hint="eastAsia"/>
          <w:sz w:val="20"/>
        </w:rPr>
        <w:t xml:space="preserve"> in-group resource ID update procedure. The DTX issue in physical layer during the resource ID update procedure sh</w:t>
      </w:r>
      <w:r>
        <w:rPr>
          <w:rFonts w:hint="eastAsia"/>
          <w:sz w:val="20"/>
        </w:rPr>
        <w:t>ould be also considered. For instance, for UE</w:t>
      </w:r>
      <w:r>
        <w:rPr>
          <w:sz w:val="20"/>
        </w:rPr>
        <w:t>’</w:t>
      </w:r>
      <w:r>
        <w:rPr>
          <w:rFonts w:hint="eastAsia"/>
          <w:sz w:val="20"/>
        </w:rPr>
        <w:t>s joining, the recently-joined UE</w:t>
      </w:r>
      <w:r>
        <w:rPr>
          <w:sz w:val="20"/>
        </w:rPr>
        <w:t>’</w:t>
      </w:r>
      <w:r>
        <w:rPr>
          <w:rFonts w:hint="eastAsia"/>
          <w:sz w:val="20"/>
        </w:rPr>
        <w:t>s A/N may be ignored by the transmitter before the ID update procedure completes. On the other hand, for UE</w:t>
      </w:r>
      <w:r>
        <w:rPr>
          <w:sz w:val="20"/>
        </w:rPr>
        <w:t>’</w:t>
      </w:r>
      <w:r>
        <w:rPr>
          <w:rFonts w:hint="eastAsia"/>
          <w:sz w:val="20"/>
        </w:rPr>
        <w:t>s leaving, the leaving UE</w:t>
      </w:r>
      <w:r>
        <w:rPr>
          <w:sz w:val="20"/>
        </w:rPr>
        <w:t>’</w:t>
      </w:r>
      <w:r>
        <w:rPr>
          <w:rFonts w:hint="eastAsia"/>
          <w:sz w:val="20"/>
        </w:rPr>
        <w:t>s DTX may be considered as a NACK by the t</w:t>
      </w:r>
      <w:r>
        <w:rPr>
          <w:rFonts w:hint="eastAsia"/>
          <w:sz w:val="20"/>
        </w:rPr>
        <w:t>ransmitter before the ID update procedure completed.</w:t>
      </w:r>
    </w:p>
    <w:p w:rsidR="0060465E" w:rsidRDefault="000F2EBC">
      <w:pPr>
        <w:pStyle w:val="YJ-Proposal"/>
        <w:spacing w:before="120" w:after="120"/>
        <w:rPr>
          <w:lang w:val="en-US" w:eastAsia="zh-CN"/>
        </w:rPr>
      </w:pPr>
      <w:bookmarkStart w:id="16" w:name="_Toc20610372"/>
      <w:r>
        <w:rPr>
          <w:rFonts w:hint="eastAsia"/>
          <w:lang w:val="en-US" w:eastAsia="zh-CN"/>
        </w:rPr>
        <w:t>From RAN1 perspective, the following should be considered for group management supporting A/N feedback option 2.</w:t>
      </w:r>
      <w:bookmarkEnd w:id="16"/>
    </w:p>
    <w:p w:rsidR="0060465E" w:rsidRDefault="000F2EBC">
      <w:pPr>
        <w:pStyle w:val="YJ-Proposal"/>
        <w:numPr>
          <w:ilvl w:val="1"/>
          <w:numId w:val="2"/>
        </w:numPr>
        <w:tabs>
          <w:tab w:val="clear" w:pos="840"/>
        </w:tabs>
        <w:spacing w:before="120" w:after="120"/>
        <w:rPr>
          <w:lang w:val="en-US" w:eastAsia="zh-CN"/>
        </w:rPr>
      </w:pPr>
      <w:bookmarkStart w:id="17" w:name="_Toc20610373"/>
      <w:r>
        <w:rPr>
          <w:rFonts w:hint="eastAsia"/>
          <w:lang w:val="en-US" w:eastAsia="zh-CN"/>
        </w:rPr>
        <w:t>As a groupcast receiver/responder, UE should know its own PSFCH resource ID to determine t</w:t>
      </w:r>
      <w:r>
        <w:rPr>
          <w:rFonts w:hint="eastAsia"/>
          <w:lang w:val="en-US" w:eastAsia="zh-CN"/>
        </w:rPr>
        <w:t>he PSFCH resources for A/N transmission</w:t>
      </w:r>
      <w:bookmarkEnd w:id="17"/>
    </w:p>
    <w:p w:rsidR="0060465E" w:rsidRDefault="000F2EBC">
      <w:pPr>
        <w:pStyle w:val="YJ-Proposal"/>
        <w:numPr>
          <w:ilvl w:val="1"/>
          <w:numId w:val="2"/>
        </w:numPr>
        <w:tabs>
          <w:tab w:val="clear" w:pos="840"/>
        </w:tabs>
        <w:spacing w:before="120" w:after="120"/>
        <w:rPr>
          <w:lang w:val="en-US" w:eastAsia="zh-CN"/>
        </w:rPr>
      </w:pPr>
      <w:bookmarkStart w:id="18" w:name="_Toc20610374"/>
      <w:r>
        <w:rPr>
          <w:rFonts w:hint="eastAsia"/>
          <w:lang w:val="en-US" w:eastAsia="zh-CN"/>
        </w:rPr>
        <w:t>As a groupcast transmitter, UE should know all other in-group UEs occupied PSFCH resources to avoid DTX issue</w:t>
      </w:r>
      <w:bookmarkEnd w:id="18"/>
    </w:p>
    <w:p w:rsidR="0060465E" w:rsidRDefault="000F2EBC">
      <w:pPr>
        <w:pStyle w:val="YJ-Proposal"/>
        <w:numPr>
          <w:ilvl w:val="1"/>
          <w:numId w:val="2"/>
        </w:numPr>
        <w:tabs>
          <w:tab w:val="clear" w:pos="840"/>
        </w:tabs>
        <w:spacing w:before="120" w:after="120"/>
        <w:rPr>
          <w:lang w:val="en-US" w:eastAsia="zh-CN"/>
        </w:rPr>
      </w:pPr>
      <w:bookmarkStart w:id="19" w:name="_Toc20610375"/>
      <w:r>
        <w:rPr>
          <w:rFonts w:hint="eastAsia"/>
          <w:lang w:val="en-US" w:eastAsia="zh-CN"/>
        </w:rPr>
        <w:t xml:space="preserve">PSFCH resource ID update procedure is needed </w:t>
      </w:r>
      <w:r>
        <w:rPr>
          <w:lang w:val="en-US" w:eastAsia="zh-CN"/>
        </w:rPr>
        <w:t xml:space="preserve">to account </w:t>
      </w:r>
      <w:r>
        <w:rPr>
          <w:rFonts w:hint="eastAsia"/>
        </w:rPr>
        <w:t>UE</w:t>
      </w:r>
      <w:r>
        <w:t>’</w:t>
      </w:r>
      <w:r>
        <w:rPr>
          <w:rFonts w:hint="eastAsia"/>
        </w:rPr>
        <w:t>s joining/leaving,</w:t>
      </w:r>
      <w:r>
        <w:rPr>
          <w:rFonts w:hint="eastAsia"/>
          <w:lang w:val="en-US" w:eastAsia="zh-CN"/>
        </w:rPr>
        <w:t xml:space="preserve"> and the DTX issue during the</w:t>
      </w:r>
      <w:r>
        <w:rPr>
          <w:rFonts w:hint="eastAsia"/>
          <w:lang w:val="en-US" w:eastAsia="zh-CN"/>
        </w:rPr>
        <w:t xml:space="preserve"> ID update procedure should be considered.</w:t>
      </w:r>
      <w:bookmarkEnd w:id="19"/>
    </w:p>
    <w:p w:rsidR="0060465E" w:rsidRDefault="000F2EBC">
      <w:pPr>
        <w:spacing w:before="120" w:after="120"/>
        <w:rPr>
          <w:sz w:val="20"/>
        </w:rPr>
      </w:pPr>
      <w:r>
        <w:rPr>
          <w:rFonts w:hint="eastAsia"/>
          <w:sz w:val="20"/>
        </w:rPr>
        <w:lastRenderedPageBreak/>
        <w:t xml:space="preserve">When option 1 is used for groupcast transmission, it is supported that </w:t>
      </w:r>
      <w:proofErr w:type="gramStart"/>
      <w:r>
        <w:rPr>
          <w:rFonts w:hint="eastAsia"/>
          <w:sz w:val="20"/>
        </w:rPr>
        <w:t>all the</w:t>
      </w:r>
      <w:proofErr w:type="gramEnd"/>
      <w:r>
        <w:rPr>
          <w:rFonts w:hint="eastAsia"/>
          <w:sz w:val="20"/>
        </w:rPr>
        <w:t xml:space="preserve"> receiver UEs share a same PSFCH, i.e., one to one mapping between PSSCH/PSCCH resource and its associated PSFCH resource is supported </w:t>
      </w:r>
      <w:r>
        <w:rPr>
          <w:rFonts w:hint="eastAsia"/>
          <w:sz w:val="20"/>
        </w:rPr>
        <w:t>for groupcast which is similar to SL unicast transmission. To reduce the normative effort, it is expected that the same PSFCH resource mapping rule should be used for unicast and groupcast option 1. And for the remaining FFS for option 1, e.g., whether a s</w:t>
      </w:r>
      <w:r>
        <w:rPr>
          <w:rFonts w:hint="eastAsia"/>
          <w:sz w:val="20"/>
        </w:rPr>
        <w:t>ubset of the receiver UEs share a PSFCH could be supported, from our point of view, the benefit and scenario to introduce this kind of subset/subgroup are not clear but with a lot of normative work. For instance, a new PSFCH resource mapping rule other tha</w:t>
      </w:r>
      <w:r>
        <w:rPr>
          <w:rFonts w:hint="eastAsia"/>
          <w:sz w:val="20"/>
        </w:rPr>
        <w:t>n the rule for unicast transmission is needed if the group is divided to several subsets and each subset of receiver UEs share a PSFCH. And it is also not clear how to form these subsets of UEs of a groupcast transmission.</w:t>
      </w:r>
    </w:p>
    <w:p w:rsidR="0060465E" w:rsidRDefault="000F2EBC">
      <w:pPr>
        <w:pStyle w:val="YJ-Proposal"/>
        <w:spacing w:before="120" w:after="120"/>
        <w:rPr>
          <w:lang w:val="en-US" w:eastAsia="zh-CN"/>
        </w:rPr>
      </w:pPr>
      <w:bookmarkStart w:id="20" w:name="_Toc20610376"/>
      <w:r>
        <w:rPr>
          <w:rFonts w:hint="eastAsia"/>
          <w:lang w:val="en-US" w:eastAsia="zh-CN"/>
        </w:rPr>
        <w:t>For NACK-only feedback in groupca</w:t>
      </w:r>
      <w:r>
        <w:rPr>
          <w:rFonts w:hint="eastAsia"/>
          <w:lang w:val="en-US" w:eastAsia="zh-CN"/>
        </w:rPr>
        <w:t xml:space="preserve">st, </w:t>
      </w:r>
      <w:r>
        <w:rPr>
          <w:lang w:val="en-US" w:eastAsia="zh-CN"/>
        </w:rPr>
        <w:t xml:space="preserve">Rel-16 </w:t>
      </w:r>
      <w:r>
        <w:rPr>
          <w:rFonts w:hint="eastAsia"/>
          <w:lang w:val="en-US" w:eastAsia="zh-CN"/>
        </w:rPr>
        <w:t xml:space="preserve">only </w:t>
      </w:r>
      <w:r>
        <w:rPr>
          <w:lang w:val="en-US" w:eastAsia="zh-CN"/>
        </w:rPr>
        <w:t xml:space="preserve">supports the case where </w:t>
      </w:r>
      <w:r>
        <w:rPr>
          <w:rFonts w:hint="eastAsia"/>
          <w:lang w:val="en-US" w:eastAsia="zh-CN"/>
        </w:rPr>
        <w:t xml:space="preserve">all the receiver UEs </w:t>
      </w:r>
      <w:r>
        <w:rPr>
          <w:lang w:val="en-US" w:eastAsia="zh-CN"/>
        </w:rPr>
        <w:t xml:space="preserve">in the group </w:t>
      </w:r>
      <w:r>
        <w:rPr>
          <w:rFonts w:hint="eastAsia"/>
          <w:lang w:val="en-US" w:eastAsia="zh-CN"/>
        </w:rPr>
        <w:t>share a PSFCH resource</w:t>
      </w:r>
      <w:r>
        <w:rPr>
          <w:lang w:val="en-US" w:eastAsia="zh-CN"/>
        </w:rPr>
        <w:t xml:space="preserve">, with the same </w:t>
      </w:r>
      <w:r>
        <w:rPr>
          <w:rFonts w:hint="eastAsia"/>
          <w:lang w:val="en-US" w:eastAsia="zh-CN"/>
        </w:rPr>
        <w:t>PSSCH/PSCCH</w:t>
      </w:r>
      <w:r>
        <w:rPr>
          <w:lang w:val="en-US" w:eastAsia="zh-CN"/>
        </w:rPr>
        <w:t>-to-PSFCH</w:t>
      </w:r>
      <w:r>
        <w:rPr>
          <w:rFonts w:hint="eastAsia"/>
          <w:lang w:val="en-US" w:eastAsia="zh-CN"/>
        </w:rPr>
        <w:t xml:space="preserve"> mapping rule </w:t>
      </w:r>
      <w:r>
        <w:rPr>
          <w:lang w:val="en-US" w:eastAsia="zh-CN"/>
        </w:rPr>
        <w:t>as</w:t>
      </w:r>
      <w:r>
        <w:rPr>
          <w:rFonts w:hint="eastAsia"/>
          <w:lang w:val="en-US" w:eastAsia="zh-CN"/>
        </w:rPr>
        <w:t xml:space="preserve"> for unicast.</w:t>
      </w:r>
      <w:bookmarkEnd w:id="20"/>
    </w:p>
    <w:p w:rsidR="0060465E" w:rsidRDefault="000F2EBC">
      <w:pPr>
        <w:spacing w:before="120" w:after="120"/>
        <w:rPr>
          <w:sz w:val="20"/>
        </w:rPr>
      </w:pPr>
      <w:r>
        <w:rPr>
          <w:rFonts w:hint="eastAsia"/>
          <w:sz w:val="20"/>
        </w:rPr>
        <w:t>One of the remaining FFS of</w:t>
      </w:r>
      <w:r>
        <w:rPr>
          <w:sz w:val="20"/>
        </w:rPr>
        <w:t xml:space="preserve"> option </w:t>
      </w:r>
      <w:r>
        <w:rPr>
          <w:rFonts w:hint="eastAsia"/>
          <w:sz w:val="20"/>
        </w:rPr>
        <w:t>2</w:t>
      </w:r>
      <w:r>
        <w:rPr>
          <w:sz w:val="20"/>
        </w:rPr>
        <w:t xml:space="preserve"> </w:t>
      </w:r>
      <w:r>
        <w:rPr>
          <w:rFonts w:hint="eastAsia"/>
          <w:sz w:val="20"/>
        </w:rPr>
        <w:t>is that whether</w:t>
      </w:r>
      <w:r>
        <w:rPr>
          <w:sz w:val="20"/>
        </w:rPr>
        <w:t xml:space="preserve"> all or a subset of receiver UEs share a PSFCH for ACK transmission and another PSFCH for NACK transmission</w:t>
      </w:r>
      <w:r>
        <w:rPr>
          <w:rFonts w:hint="eastAsia"/>
          <w:sz w:val="20"/>
        </w:rPr>
        <w:t xml:space="preserve"> is supported. This kind of mechanism is more like option 1, and its performance is also expected to be similar as option 1 since it only resolves th</w:t>
      </w:r>
      <w:r>
        <w:rPr>
          <w:rFonts w:hint="eastAsia"/>
          <w:sz w:val="20"/>
        </w:rPr>
        <w:t xml:space="preserve">e DTX issue for the scenario when </w:t>
      </w:r>
      <w:proofErr w:type="gramStart"/>
      <w:r>
        <w:rPr>
          <w:rFonts w:hint="eastAsia"/>
          <w:sz w:val="20"/>
        </w:rPr>
        <w:t>all the</w:t>
      </w:r>
      <w:proofErr w:type="gramEnd"/>
      <w:r>
        <w:rPr>
          <w:rFonts w:hint="eastAsia"/>
          <w:sz w:val="20"/>
        </w:rPr>
        <w:t xml:space="preserve"> receiver UEs can</w:t>
      </w:r>
      <w:r>
        <w:rPr>
          <w:sz w:val="20"/>
        </w:rPr>
        <w:t>’</w:t>
      </w:r>
      <w:r>
        <w:rPr>
          <w:rFonts w:hint="eastAsia"/>
          <w:sz w:val="20"/>
        </w:rPr>
        <w:t xml:space="preserve">t decode the SCI of the groupcast transmission. So this kind of mechanism is not necessary as option 1 has been supported. In our view, </w:t>
      </w:r>
      <w:r>
        <w:rPr>
          <w:sz w:val="20"/>
        </w:rPr>
        <w:t>a</w:t>
      </w:r>
      <w:r>
        <w:rPr>
          <w:rFonts w:hint="eastAsia"/>
          <w:sz w:val="20"/>
        </w:rPr>
        <w:t xml:space="preserve">lthough </w:t>
      </w:r>
      <w:r>
        <w:rPr>
          <w:sz w:val="20"/>
        </w:rPr>
        <w:t>option 2</w:t>
      </w:r>
      <w:r>
        <w:rPr>
          <w:rFonts w:hint="eastAsia"/>
          <w:sz w:val="20"/>
        </w:rPr>
        <w:t xml:space="preserve"> is more robust </w:t>
      </w:r>
      <w:r>
        <w:rPr>
          <w:sz w:val="20"/>
        </w:rPr>
        <w:t>in</w:t>
      </w:r>
      <w:r>
        <w:rPr>
          <w:rFonts w:hint="eastAsia"/>
          <w:sz w:val="20"/>
        </w:rPr>
        <w:t xml:space="preserve"> allocat</w:t>
      </w:r>
      <w:r>
        <w:rPr>
          <w:sz w:val="20"/>
        </w:rPr>
        <w:t>ing</w:t>
      </w:r>
      <w:r>
        <w:rPr>
          <w:rFonts w:hint="eastAsia"/>
          <w:sz w:val="20"/>
        </w:rPr>
        <w:t xml:space="preserve"> the PSFCH reso</w:t>
      </w:r>
      <w:r>
        <w:rPr>
          <w:rFonts w:hint="eastAsia"/>
          <w:sz w:val="20"/>
        </w:rPr>
        <w:t xml:space="preserve">urces </w:t>
      </w:r>
      <w:r>
        <w:rPr>
          <w:sz w:val="20"/>
        </w:rPr>
        <w:t>for</w:t>
      </w:r>
      <w:r>
        <w:rPr>
          <w:rFonts w:hint="eastAsia"/>
          <w:sz w:val="20"/>
        </w:rPr>
        <w:t xml:space="preserve"> each receiver</w:t>
      </w:r>
      <w:r>
        <w:rPr>
          <w:sz w:val="20"/>
        </w:rPr>
        <w:t xml:space="preserve"> UE</w:t>
      </w:r>
      <w:r>
        <w:rPr>
          <w:rFonts w:hint="eastAsia"/>
          <w:sz w:val="20"/>
        </w:rPr>
        <w:t xml:space="preserve">, </w:t>
      </w:r>
      <w:r>
        <w:rPr>
          <w:sz w:val="20"/>
        </w:rPr>
        <w:t>it</w:t>
      </w:r>
      <w:r>
        <w:rPr>
          <w:rFonts w:hint="eastAsia"/>
          <w:sz w:val="20"/>
        </w:rPr>
        <w:t xml:space="preserve"> has more overhead than the option that</w:t>
      </w:r>
      <w:r>
        <w:rPr>
          <w:sz w:val="20"/>
        </w:rPr>
        <w:t xml:space="preserve"> multiple receiver UEs transmit HARQ-NACK on the same resource</w:t>
      </w:r>
      <w:r>
        <w:rPr>
          <w:rFonts w:hint="eastAsia"/>
          <w:sz w:val="20"/>
        </w:rPr>
        <w:t xml:space="preserve">. And it is still FFS on which entity and how to allocate dedicated PSFCH resources for each receiver, </w:t>
      </w:r>
      <w:r>
        <w:rPr>
          <w:sz w:val="20"/>
        </w:rPr>
        <w:t>which</w:t>
      </w:r>
      <w:r>
        <w:rPr>
          <w:rFonts w:hint="eastAsia"/>
          <w:sz w:val="20"/>
        </w:rPr>
        <w:t xml:space="preserve"> may require spec</w:t>
      </w:r>
      <w:r>
        <w:rPr>
          <w:rFonts w:hint="eastAsia"/>
          <w:sz w:val="20"/>
        </w:rPr>
        <w:t>ial design in the SL grant DCI format and SCI format</w:t>
      </w:r>
      <w:r>
        <w:rPr>
          <w:sz w:val="20"/>
        </w:rPr>
        <w:t>.</w:t>
      </w:r>
    </w:p>
    <w:p w:rsidR="0060465E" w:rsidRDefault="000F2EBC">
      <w:pPr>
        <w:pStyle w:val="YJ-Proposal"/>
        <w:spacing w:before="120" w:after="120"/>
        <w:rPr>
          <w:lang w:val="en-US" w:eastAsia="zh-CN"/>
        </w:rPr>
      </w:pPr>
      <w:bookmarkStart w:id="21" w:name="_Toc20610377"/>
      <w:bookmarkStart w:id="22" w:name="_Toc12296"/>
      <w:bookmarkStart w:id="23" w:name="_Toc7691"/>
      <w:r>
        <w:rPr>
          <w:rFonts w:eastAsia="SimSun" w:hint="eastAsia"/>
          <w:lang w:val="en-US" w:eastAsia="zh-CN"/>
        </w:rPr>
        <w:t xml:space="preserve">For </w:t>
      </w:r>
      <w:r>
        <w:rPr>
          <w:rFonts w:eastAsia="SimSun"/>
          <w:lang w:val="en-US" w:eastAsia="zh-CN"/>
        </w:rPr>
        <w:t xml:space="preserve">groupcast A/N feedback </w:t>
      </w:r>
      <w:r>
        <w:rPr>
          <w:rFonts w:eastAsia="SimSun" w:hint="eastAsia"/>
          <w:lang w:val="en-US" w:eastAsia="zh-CN"/>
        </w:rPr>
        <w:t xml:space="preserve">option 2, </w:t>
      </w:r>
      <w:r>
        <w:rPr>
          <w:rFonts w:eastAsia="SimSun"/>
          <w:lang w:val="en-US" w:eastAsia="zh-CN"/>
        </w:rPr>
        <w:t xml:space="preserve">it is not supported in Rel-16 that </w:t>
      </w:r>
      <w:r>
        <w:rPr>
          <w:rFonts w:eastAsia="SimSun" w:hint="eastAsia"/>
          <w:lang w:val="en-US" w:eastAsia="zh-CN"/>
        </w:rPr>
        <w:t xml:space="preserve">all or a subset of receiver UEs share a PSFCH for ACK transmission and another PSFCH for NACK </w:t>
      </w:r>
      <w:r>
        <w:rPr>
          <w:rFonts w:hint="eastAsia"/>
          <w:szCs w:val="22"/>
          <w:lang w:val="en-US" w:eastAsia="zh-CN"/>
        </w:rPr>
        <w:t>transmission</w:t>
      </w:r>
      <w:r>
        <w:rPr>
          <w:rFonts w:eastAsia="SimSun" w:hint="eastAsia"/>
          <w:lang w:val="en-US" w:eastAsia="zh-CN"/>
        </w:rPr>
        <w:t>.</w:t>
      </w:r>
      <w:bookmarkEnd w:id="21"/>
      <w:bookmarkEnd w:id="22"/>
      <w:bookmarkEnd w:id="23"/>
    </w:p>
    <w:p w:rsidR="0060465E" w:rsidRDefault="000F2EBC">
      <w:pPr>
        <w:spacing w:before="120" w:after="120"/>
        <w:rPr>
          <w:sz w:val="20"/>
        </w:rPr>
      </w:pPr>
      <w:r>
        <w:rPr>
          <w:rFonts w:hint="eastAsia"/>
          <w:sz w:val="20"/>
        </w:rPr>
        <w:t xml:space="preserve">Another remaining </w:t>
      </w:r>
      <w:r>
        <w:rPr>
          <w:sz w:val="20"/>
        </w:rPr>
        <w:t xml:space="preserve">FFS </w:t>
      </w:r>
      <w:r>
        <w:rPr>
          <w:rFonts w:hint="eastAsia"/>
          <w:sz w:val="20"/>
        </w:rPr>
        <w:t xml:space="preserve">for groupcast HARQ is </w:t>
      </w:r>
      <w:r>
        <w:rPr>
          <w:sz w:val="20"/>
        </w:rPr>
        <w:t>whether or not to additionally support a mixture of option 1 and option 2 for a groupcast transmission</w:t>
      </w:r>
      <w:r>
        <w:rPr>
          <w:rFonts w:hint="eastAsia"/>
          <w:sz w:val="20"/>
        </w:rPr>
        <w:t>. From our point of view, the motivation to support a mixture of option 1 and option 2 is not clear, and the benefit is also not jus</w:t>
      </w:r>
      <w:r>
        <w:rPr>
          <w:rFonts w:hint="eastAsia"/>
          <w:sz w:val="20"/>
        </w:rPr>
        <w:t xml:space="preserve">tified. </w:t>
      </w:r>
      <w:r>
        <w:rPr>
          <w:sz w:val="20"/>
        </w:rPr>
        <w:t>So</w:t>
      </w:r>
      <w:r>
        <w:rPr>
          <w:rFonts w:hint="eastAsia"/>
          <w:sz w:val="20"/>
        </w:rPr>
        <w:t xml:space="preserve"> we proposal either option 1 or option 2 is used for a groupcast transmission if both option 1 and option were specified.</w:t>
      </w:r>
    </w:p>
    <w:p w:rsidR="0060465E" w:rsidRDefault="000F2EBC">
      <w:pPr>
        <w:pStyle w:val="YJ-Proposal"/>
        <w:spacing w:before="120" w:after="120"/>
        <w:rPr>
          <w:lang w:val="en-US" w:eastAsia="zh-CN"/>
        </w:rPr>
      </w:pPr>
      <w:bookmarkStart w:id="24" w:name="_Toc20610378"/>
      <w:r>
        <w:rPr>
          <w:lang w:val="en-US" w:eastAsia="zh-CN"/>
        </w:rPr>
        <w:t>If both feedback options are specified for groupcast, the mixture of two options for the group is not supported.</w:t>
      </w:r>
      <w:bookmarkEnd w:id="24"/>
      <w:r>
        <w:rPr>
          <w:lang w:val="en-US" w:eastAsia="zh-CN"/>
        </w:rPr>
        <w:t xml:space="preserve"> </w:t>
      </w:r>
    </w:p>
    <w:p w:rsidR="0060465E" w:rsidRDefault="000F2EBC">
      <w:pPr>
        <w:snapToGrid w:val="0"/>
        <w:spacing w:before="120" w:after="120"/>
        <w:rPr>
          <w:sz w:val="20"/>
        </w:rPr>
      </w:pPr>
      <w:r>
        <w:rPr>
          <w:rFonts w:hint="eastAsia"/>
          <w:sz w:val="20"/>
        </w:rPr>
        <w:t>Last meeti</w:t>
      </w:r>
      <w:r>
        <w:rPr>
          <w:rFonts w:hint="eastAsia"/>
          <w:sz w:val="20"/>
        </w:rPr>
        <w:t xml:space="preserve">ng </w:t>
      </w:r>
      <w:r>
        <w:rPr>
          <w:sz w:val="20"/>
        </w:rPr>
        <w:t>concludes to support</w:t>
      </w:r>
      <w:r>
        <w:rPr>
          <w:rFonts w:hint="eastAsia"/>
          <w:sz w:val="20"/>
        </w:rPr>
        <w:t xml:space="preserve"> </w:t>
      </w:r>
      <w:r>
        <w:rPr>
          <w:sz w:val="20"/>
        </w:rPr>
        <w:t xml:space="preserve">the </w:t>
      </w:r>
      <w:proofErr w:type="spellStart"/>
      <w:r>
        <w:rPr>
          <w:rFonts w:hint="eastAsia"/>
          <w:sz w:val="20"/>
        </w:rPr>
        <w:t>Tx</w:t>
      </w:r>
      <w:proofErr w:type="spellEnd"/>
      <w:r>
        <w:rPr>
          <w:rFonts w:hint="eastAsia"/>
          <w:sz w:val="20"/>
        </w:rPr>
        <w:t xml:space="preserve">-Rx distance based SL HARQ feedback for groupcast. As the outcome of the SI, this feature could be </w:t>
      </w:r>
      <w:proofErr w:type="gramStart"/>
      <w:r>
        <w:rPr>
          <w:rFonts w:hint="eastAsia"/>
          <w:sz w:val="20"/>
        </w:rPr>
        <w:t>disabled/enabled</w:t>
      </w:r>
      <w:proofErr w:type="gramEnd"/>
      <w:r>
        <w:rPr>
          <w:rFonts w:hint="eastAsia"/>
          <w:sz w:val="20"/>
        </w:rPr>
        <w:t xml:space="preserve">. From our point of view, </w:t>
      </w:r>
      <w:r>
        <w:rPr>
          <w:sz w:val="20"/>
        </w:rPr>
        <w:t>in the</w:t>
      </w:r>
      <w:r>
        <w:rPr>
          <w:rFonts w:hint="eastAsia"/>
          <w:sz w:val="20"/>
        </w:rPr>
        <w:t xml:space="preserve"> scenarios </w:t>
      </w:r>
      <w:r>
        <w:rPr>
          <w:sz w:val="20"/>
        </w:rPr>
        <w:t>where</w:t>
      </w:r>
      <w:r>
        <w:rPr>
          <w:rFonts w:hint="eastAsia"/>
          <w:sz w:val="20"/>
        </w:rPr>
        <w:t xml:space="preserve"> </w:t>
      </w:r>
      <w:r>
        <w:rPr>
          <w:sz w:val="20"/>
        </w:rPr>
        <w:t>application</w:t>
      </w:r>
      <w:r>
        <w:rPr>
          <w:rFonts w:hint="eastAsia"/>
          <w:sz w:val="20"/>
        </w:rPr>
        <w:t xml:space="preserve"> layer</w:t>
      </w:r>
      <w:r>
        <w:rPr>
          <w:sz w:val="20"/>
        </w:rPr>
        <w:t xml:space="preserve"> forms </w:t>
      </w:r>
      <w:r>
        <w:rPr>
          <w:rFonts w:hint="eastAsia"/>
          <w:sz w:val="20"/>
        </w:rPr>
        <w:t>a</w:t>
      </w:r>
      <w:r>
        <w:rPr>
          <w:sz w:val="20"/>
        </w:rPr>
        <w:t xml:space="preserve"> group</w:t>
      </w:r>
      <w:r>
        <w:rPr>
          <w:rFonts w:hint="eastAsia"/>
          <w:sz w:val="20"/>
        </w:rPr>
        <w:t xml:space="preserve">, e.g., </w:t>
      </w:r>
      <w:proofErr w:type="spellStart"/>
      <w:r>
        <w:rPr>
          <w:rFonts w:hint="eastAsia"/>
          <w:sz w:val="20"/>
        </w:rPr>
        <w:t>platooning</w:t>
      </w:r>
      <w:proofErr w:type="spellEnd"/>
      <w:r>
        <w:rPr>
          <w:rFonts w:hint="eastAsia"/>
          <w:sz w:val="20"/>
        </w:rPr>
        <w:t xml:space="preserve">, </w:t>
      </w:r>
      <w:proofErr w:type="spellStart"/>
      <w:r>
        <w:rPr>
          <w:rFonts w:hint="eastAsia"/>
          <w:sz w:val="20"/>
        </w:rPr>
        <w:t>Tx</w:t>
      </w:r>
      <w:proofErr w:type="spellEnd"/>
      <w:r>
        <w:rPr>
          <w:rFonts w:hint="eastAsia"/>
          <w:sz w:val="20"/>
        </w:rPr>
        <w:t>-Rx dista</w:t>
      </w:r>
      <w:r>
        <w:rPr>
          <w:rFonts w:hint="eastAsia"/>
          <w:sz w:val="20"/>
        </w:rPr>
        <w:t xml:space="preserve">nce/RSRP based SL HARQ feedback for groupcast is neither necessary nor intended and should be disabled for these scenarios. </w:t>
      </w:r>
    </w:p>
    <w:p w:rsidR="0060465E" w:rsidRDefault="000F2EBC">
      <w:pPr>
        <w:pStyle w:val="ListParagraph"/>
        <w:numPr>
          <w:ilvl w:val="0"/>
          <w:numId w:val="11"/>
        </w:numPr>
        <w:snapToGrid w:val="0"/>
        <w:spacing w:before="120" w:after="120"/>
        <w:rPr>
          <w:sz w:val="20"/>
          <w:szCs w:val="20"/>
        </w:rPr>
      </w:pPr>
      <w:r>
        <w:rPr>
          <w:sz w:val="20"/>
          <w:szCs w:val="20"/>
        </w:rPr>
        <w:t>Given the fact that the UE is able to establish</w:t>
      </w:r>
      <w:r>
        <w:rPr>
          <w:rFonts w:hint="eastAsia"/>
          <w:sz w:val="20"/>
          <w:szCs w:val="20"/>
        </w:rPr>
        <w:t xml:space="preserve"> </w:t>
      </w:r>
      <w:r>
        <w:rPr>
          <w:sz w:val="20"/>
          <w:szCs w:val="20"/>
        </w:rPr>
        <w:t>groupcast session</w:t>
      </w:r>
      <w:r>
        <w:rPr>
          <w:rFonts w:hint="eastAsia"/>
          <w:sz w:val="20"/>
          <w:szCs w:val="20"/>
        </w:rPr>
        <w:t xml:space="preserve"> with other group members</w:t>
      </w:r>
      <w:r>
        <w:rPr>
          <w:sz w:val="20"/>
          <w:szCs w:val="20"/>
        </w:rPr>
        <w:t xml:space="preserve"> </w:t>
      </w:r>
      <w:r>
        <w:rPr>
          <w:rFonts w:hint="eastAsia"/>
          <w:sz w:val="20"/>
          <w:szCs w:val="20"/>
        </w:rPr>
        <w:t xml:space="preserve">at application layer for </w:t>
      </w:r>
      <w:proofErr w:type="spellStart"/>
      <w:r>
        <w:rPr>
          <w:rFonts w:hint="eastAsia"/>
          <w:sz w:val="20"/>
          <w:szCs w:val="20"/>
        </w:rPr>
        <w:t>platooning</w:t>
      </w:r>
      <w:proofErr w:type="spellEnd"/>
      <w:r>
        <w:rPr>
          <w:rFonts w:hint="eastAsia"/>
          <w:sz w:val="20"/>
          <w:szCs w:val="20"/>
        </w:rPr>
        <w:t xml:space="preserve">, </w:t>
      </w:r>
      <w:r>
        <w:rPr>
          <w:sz w:val="20"/>
          <w:szCs w:val="20"/>
        </w:rPr>
        <w:t xml:space="preserve">it is a bit strange to set up </w:t>
      </w:r>
      <w:r>
        <w:rPr>
          <w:rFonts w:hint="eastAsia"/>
          <w:sz w:val="20"/>
          <w:szCs w:val="20"/>
        </w:rPr>
        <w:t xml:space="preserve">distance/RSRP based </w:t>
      </w:r>
      <w:r>
        <w:rPr>
          <w:sz w:val="20"/>
          <w:szCs w:val="20"/>
        </w:rPr>
        <w:t xml:space="preserve">control upon </w:t>
      </w:r>
      <w:r>
        <w:rPr>
          <w:rFonts w:hint="eastAsia"/>
          <w:sz w:val="20"/>
          <w:szCs w:val="20"/>
        </w:rPr>
        <w:t xml:space="preserve">SL HARQ feedback </w:t>
      </w:r>
      <w:r>
        <w:rPr>
          <w:sz w:val="20"/>
          <w:szCs w:val="20"/>
        </w:rPr>
        <w:t xml:space="preserve">which eventually does not guarantee the communication reliability between UEs. This </w:t>
      </w:r>
      <w:r>
        <w:rPr>
          <w:rFonts w:hint="eastAsia"/>
          <w:sz w:val="20"/>
          <w:szCs w:val="20"/>
        </w:rPr>
        <w:t>is not an intended behavior</w:t>
      </w:r>
      <w:r>
        <w:rPr>
          <w:sz w:val="20"/>
          <w:szCs w:val="20"/>
        </w:rPr>
        <w:t xml:space="preserve"> in certain scenarios</w:t>
      </w:r>
      <w:r>
        <w:rPr>
          <w:rFonts w:hint="eastAsia"/>
          <w:sz w:val="20"/>
          <w:szCs w:val="20"/>
        </w:rPr>
        <w:t xml:space="preserve">. </w:t>
      </w:r>
    </w:p>
    <w:p w:rsidR="0060465E" w:rsidRDefault="000F2EBC">
      <w:pPr>
        <w:pStyle w:val="ListParagraph"/>
        <w:numPr>
          <w:ilvl w:val="0"/>
          <w:numId w:val="11"/>
        </w:numPr>
        <w:snapToGrid w:val="0"/>
        <w:spacing w:before="120" w:after="120"/>
        <w:rPr>
          <w:sz w:val="20"/>
          <w:szCs w:val="20"/>
        </w:rPr>
      </w:pPr>
      <w:r>
        <w:rPr>
          <w:sz w:val="20"/>
          <w:szCs w:val="20"/>
        </w:rPr>
        <w:t xml:space="preserve">The </w:t>
      </w:r>
      <w:r>
        <w:rPr>
          <w:rFonts w:hint="eastAsia"/>
          <w:sz w:val="20"/>
          <w:szCs w:val="20"/>
        </w:rPr>
        <w:t>communication range could be consider</w:t>
      </w:r>
      <w:r>
        <w:rPr>
          <w:rFonts w:hint="eastAsia"/>
          <w:sz w:val="20"/>
          <w:szCs w:val="20"/>
        </w:rPr>
        <w:t xml:space="preserve">ed in application layer during forming a platoon group, i.e., only UEs within a range could form a platoon. </w:t>
      </w:r>
      <w:r>
        <w:rPr>
          <w:sz w:val="20"/>
          <w:szCs w:val="20"/>
        </w:rPr>
        <w:t>F</w:t>
      </w:r>
      <w:r>
        <w:rPr>
          <w:rFonts w:hint="eastAsia"/>
          <w:sz w:val="20"/>
          <w:szCs w:val="20"/>
        </w:rPr>
        <w:t xml:space="preserve">rom AS layer point of view, the requirement of communication range could be considered at the </w:t>
      </w:r>
      <w:r>
        <w:rPr>
          <w:sz w:val="20"/>
          <w:szCs w:val="20"/>
        </w:rPr>
        <w:t>transmitter</w:t>
      </w:r>
      <w:r>
        <w:rPr>
          <w:rFonts w:hint="eastAsia"/>
          <w:sz w:val="20"/>
          <w:szCs w:val="20"/>
        </w:rPr>
        <w:t xml:space="preserve"> side instead of the receiver side</w:t>
      </w:r>
      <w:r>
        <w:rPr>
          <w:sz w:val="20"/>
          <w:szCs w:val="20"/>
        </w:rPr>
        <w:t>,</w:t>
      </w:r>
      <w:r>
        <w:rPr>
          <w:rFonts w:hint="eastAsia"/>
          <w:sz w:val="20"/>
          <w:szCs w:val="20"/>
        </w:rPr>
        <w:t xml:space="preserve"> </w:t>
      </w:r>
      <w:r>
        <w:rPr>
          <w:sz w:val="20"/>
          <w:szCs w:val="20"/>
        </w:rPr>
        <w:t>e</w:t>
      </w:r>
      <w:r>
        <w:rPr>
          <w:rFonts w:hint="eastAsia"/>
          <w:sz w:val="20"/>
          <w:szCs w:val="20"/>
        </w:rPr>
        <w:t xml:space="preserve">.g., </w:t>
      </w:r>
      <w:r>
        <w:rPr>
          <w:sz w:val="20"/>
          <w:szCs w:val="20"/>
        </w:rPr>
        <w:t xml:space="preserve">the size of the platoon can differ even on the move, and resource-efficient distribution of messages for </w:t>
      </w:r>
      <w:proofErr w:type="spellStart"/>
      <w:r>
        <w:rPr>
          <w:sz w:val="20"/>
          <w:szCs w:val="20"/>
        </w:rPr>
        <w:t>platooning</w:t>
      </w:r>
      <w:proofErr w:type="spellEnd"/>
      <w:r>
        <w:rPr>
          <w:sz w:val="20"/>
          <w:szCs w:val="20"/>
        </w:rPr>
        <w:t xml:space="preserve"> and dynamic control of the distribution </w:t>
      </w:r>
      <w:r>
        <w:rPr>
          <w:rFonts w:hint="eastAsia"/>
          <w:sz w:val="20"/>
          <w:szCs w:val="20"/>
        </w:rPr>
        <w:t>range</w:t>
      </w:r>
      <w:r>
        <w:rPr>
          <w:sz w:val="20"/>
          <w:szCs w:val="20"/>
        </w:rPr>
        <w:t xml:space="preserve"> of the messages should be </w:t>
      </w:r>
      <w:r>
        <w:rPr>
          <w:rFonts w:hint="eastAsia"/>
          <w:sz w:val="20"/>
          <w:szCs w:val="20"/>
        </w:rPr>
        <w:t>considered</w:t>
      </w:r>
      <w:r>
        <w:rPr>
          <w:sz w:val="20"/>
          <w:szCs w:val="20"/>
        </w:rPr>
        <w:t>.</w:t>
      </w:r>
      <w:r>
        <w:rPr>
          <w:rFonts w:hint="eastAsia"/>
          <w:sz w:val="20"/>
          <w:szCs w:val="20"/>
        </w:rPr>
        <w:t xml:space="preserve"> </w:t>
      </w:r>
      <w:r>
        <w:rPr>
          <w:sz w:val="20"/>
          <w:szCs w:val="20"/>
        </w:rPr>
        <w:t>The control of group size</w:t>
      </w:r>
      <w:r>
        <w:rPr>
          <w:rFonts w:hint="eastAsia"/>
          <w:sz w:val="20"/>
          <w:szCs w:val="20"/>
        </w:rPr>
        <w:t xml:space="preserve"> could be done via </w:t>
      </w:r>
      <w:proofErr w:type="spellStart"/>
      <w:r>
        <w:rPr>
          <w:rFonts w:hint="eastAsia"/>
          <w:sz w:val="20"/>
          <w:szCs w:val="20"/>
        </w:rPr>
        <w:t>Tx</w:t>
      </w:r>
      <w:proofErr w:type="spellEnd"/>
      <w:r>
        <w:rPr>
          <w:rFonts w:hint="eastAsia"/>
          <w:sz w:val="20"/>
          <w:szCs w:val="20"/>
        </w:rPr>
        <w:t xml:space="preserve"> UE </w:t>
      </w:r>
      <w:proofErr w:type="spellStart"/>
      <w:r>
        <w:rPr>
          <w:rFonts w:hint="eastAsia"/>
          <w:sz w:val="20"/>
          <w:szCs w:val="20"/>
        </w:rPr>
        <w:t>Tx</w:t>
      </w:r>
      <w:proofErr w:type="spellEnd"/>
      <w:r>
        <w:rPr>
          <w:rFonts w:hint="eastAsia"/>
          <w:sz w:val="20"/>
          <w:szCs w:val="20"/>
        </w:rPr>
        <w:t xml:space="preserve"> pow</w:t>
      </w:r>
      <w:r>
        <w:rPr>
          <w:rFonts w:hint="eastAsia"/>
          <w:sz w:val="20"/>
          <w:szCs w:val="20"/>
        </w:rPr>
        <w:t>er control bas</w:t>
      </w:r>
      <w:r>
        <w:rPr>
          <w:sz w:val="20"/>
          <w:szCs w:val="20"/>
        </w:rPr>
        <w:t>ed</w:t>
      </w:r>
      <w:r>
        <w:rPr>
          <w:rFonts w:hint="eastAsia"/>
          <w:sz w:val="20"/>
          <w:szCs w:val="20"/>
        </w:rPr>
        <w:t xml:space="preserve"> on the required communication range. </w:t>
      </w:r>
      <w:r>
        <w:rPr>
          <w:sz w:val="20"/>
          <w:szCs w:val="20"/>
        </w:rPr>
        <w:t>In summary</w:t>
      </w:r>
      <w:r>
        <w:rPr>
          <w:rFonts w:hint="eastAsia"/>
          <w:sz w:val="20"/>
          <w:szCs w:val="20"/>
        </w:rPr>
        <w:t xml:space="preserve">, the requirement of communication range could be also considered at application layer, and at </w:t>
      </w:r>
      <w:proofErr w:type="spellStart"/>
      <w:proofErr w:type="gramStart"/>
      <w:r>
        <w:rPr>
          <w:rFonts w:hint="eastAsia"/>
          <w:sz w:val="20"/>
          <w:szCs w:val="20"/>
        </w:rPr>
        <w:t>Tx</w:t>
      </w:r>
      <w:proofErr w:type="spellEnd"/>
      <w:proofErr w:type="gramEnd"/>
      <w:r>
        <w:rPr>
          <w:rFonts w:hint="eastAsia"/>
          <w:sz w:val="20"/>
          <w:szCs w:val="20"/>
        </w:rPr>
        <w:t xml:space="preserve"> side </w:t>
      </w:r>
      <w:r>
        <w:rPr>
          <w:sz w:val="20"/>
          <w:szCs w:val="20"/>
        </w:rPr>
        <w:t>on</w:t>
      </w:r>
      <w:r>
        <w:rPr>
          <w:rFonts w:hint="eastAsia"/>
          <w:sz w:val="20"/>
          <w:szCs w:val="20"/>
        </w:rPr>
        <w:t xml:space="preserve"> the AS layer. From this point of view, distance/RSRP based SL HARQ feedback at the rec</w:t>
      </w:r>
      <w:r>
        <w:rPr>
          <w:rFonts w:hint="eastAsia"/>
          <w:sz w:val="20"/>
          <w:szCs w:val="20"/>
        </w:rPr>
        <w:t xml:space="preserve">eiver side in physical layer is not necessary for </w:t>
      </w:r>
      <w:proofErr w:type="spellStart"/>
      <w:r>
        <w:rPr>
          <w:rFonts w:hint="eastAsia"/>
          <w:sz w:val="20"/>
          <w:szCs w:val="20"/>
        </w:rPr>
        <w:t>platooning</w:t>
      </w:r>
      <w:proofErr w:type="spellEnd"/>
      <w:r>
        <w:rPr>
          <w:rFonts w:hint="eastAsia"/>
          <w:sz w:val="20"/>
          <w:szCs w:val="20"/>
        </w:rPr>
        <w:t>.</w:t>
      </w:r>
    </w:p>
    <w:p w:rsidR="0060465E" w:rsidRDefault="000F2EBC">
      <w:pPr>
        <w:pStyle w:val="YJ-Observation"/>
        <w:spacing w:before="120" w:after="120"/>
        <w:rPr>
          <w:lang w:val="en-US" w:eastAsia="zh-CN"/>
        </w:rPr>
      </w:pPr>
      <w:bookmarkStart w:id="25" w:name="_Toc30457"/>
      <w:bookmarkStart w:id="26" w:name="_Toc5117"/>
      <w:bookmarkStart w:id="27" w:name="_Toc20610331"/>
      <w:r>
        <w:rPr>
          <w:rFonts w:hint="eastAsia"/>
          <w:lang w:val="en-US" w:eastAsia="zh-CN"/>
        </w:rPr>
        <w:t xml:space="preserve">For </w:t>
      </w:r>
      <w:r>
        <w:rPr>
          <w:rFonts w:eastAsia="SimSun" w:hint="eastAsia"/>
          <w:lang w:val="en-US" w:eastAsia="zh-CN"/>
        </w:rPr>
        <w:t>groupcast with application layer session formation</w:t>
      </w:r>
      <w:r>
        <w:rPr>
          <w:rFonts w:eastAsia="SimSun"/>
          <w:lang w:val="en-US" w:eastAsia="zh-CN"/>
        </w:rPr>
        <w:t xml:space="preserve"> </w:t>
      </w:r>
      <w:r>
        <w:rPr>
          <w:rFonts w:eastAsia="SimSun" w:hint="eastAsia"/>
          <w:lang w:val="en-US" w:eastAsia="zh-CN"/>
        </w:rPr>
        <w:t xml:space="preserve">(e.g., </w:t>
      </w:r>
      <w:proofErr w:type="spellStart"/>
      <w:r>
        <w:rPr>
          <w:rFonts w:eastAsia="SimSun" w:hint="eastAsia"/>
          <w:lang w:val="en-US" w:eastAsia="zh-CN"/>
        </w:rPr>
        <w:t>platooning</w:t>
      </w:r>
      <w:proofErr w:type="spellEnd"/>
      <w:r>
        <w:rPr>
          <w:rFonts w:eastAsia="SimSun" w:hint="eastAsia"/>
          <w:lang w:val="en-US" w:eastAsia="zh-CN"/>
        </w:rPr>
        <w:t xml:space="preserve">), </w:t>
      </w:r>
      <w:r>
        <w:rPr>
          <w:rFonts w:eastAsia="SimSun"/>
          <w:lang w:val="en-US" w:eastAsia="zh-CN"/>
        </w:rPr>
        <w:t xml:space="preserve">the HARQ feedback control based on </w:t>
      </w:r>
      <w:proofErr w:type="spellStart"/>
      <w:r>
        <w:rPr>
          <w:rFonts w:eastAsia="SimSun" w:hint="eastAsia"/>
          <w:lang w:val="en-US" w:eastAsia="zh-CN"/>
        </w:rPr>
        <w:t>T</w:t>
      </w:r>
      <w:r>
        <w:rPr>
          <w:rFonts w:eastAsia="SimSun"/>
          <w:lang w:val="en-US" w:eastAsia="zh-CN"/>
        </w:rPr>
        <w:t>x</w:t>
      </w:r>
      <w:proofErr w:type="spellEnd"/>
      <w:r>
        <w:rPr>
          <w:rFonts w:eastAsia="SimSun" w:hint="eastAsia"/>
          <w:lang w:val="en-US" w:eastAsia="zh-CN"/>
        </w:rPr>
        <w:t>-R</w:t>
      </w:r>
      <w:r>
        <w:rPr>
          <w:rFonts w:eastAsia="SimSun"/>
          <w:lang w:val="en-US" w:eastAsia="zh-CN"/>
        </w:rPr>
        <w:t>x</w:t>
      </w:r>
      <w:r>
        <w:rPr>
          <w:rFonts w:eastAsia="SimSun" w:hint="eastAsia"/>
          <w:lang w:val="en-US" w:eastAsia="zh-CN"/>
        </w:rPr>
        <w:t xml:space="preserve"> distance </w:t>
      </w:r>
      <w:r>
        <w:rPr>
          <w:rFonts w:hint="eastAsia"/>
        </w:rPr>
        <w:t>is neither necessary nor intended</w:t>
      </w:r>
      <w:r>
        <w:rPr>
          <w:rFonts w:eastAsia="SimSun" w:hint="eastAsia"/>
          <w:lang w:val="en-US" w:eastAsia="zh-CN"/>
        </w:rPr>
        <w:t>.</w:t>
      </w:r>
      <w:bookmarkEnd w:id="25"/>
      <w:bookmarkEnd w:id="26"/>
      <w:bookmarkEnd w:id="27"/>
      <w:r>
        <w:rPr>
          <w:rFonts w:eastAsia="SimSun" w:hint="eastAsia"/>
          <w:lang w:val="en-US" w:eastAsia="zh-CN"/>
        </w:rPr>
        <w:t xml:space="preserve"> </w:t>
      </w:r>
    </w:p>
    <w:p w:rsidR="0060465E" w:rsidRDefault="000F2EBC">
      <w:pPr>
        <w:spacing w:before="120" w:after="120"/>
        <w:rPr>
          <w:sz w:val="20"/>
        </w:rPr>
      </w:pPr>
      <w:r>
        <w:rPr>
          <w:rFonts w:hint="eastAsia"/>
          <w:sz w:val="20"/>
        </w:rPr>
        <w:t>For TX-RX distance-based HARQ fee</w:t>
      </w:r>
      <w:r>
        <w:rPr>
          <w:rFonts w:hint="eastAsia"/>
          <w:sz w:val="20"/>
        </w:rPr>
        <w:t>dback for groupcast, both the TX UE</w:t>
      </w:r>
      <w:r>
        <w:rPr>
          <w:sz w:val="20"/>
        </w:rPr>
        <w:t>’</w:t>
      </w:r>
      <w:r>
        <w:rPr>
          <w:rFonts w:hint="eastAsia"/>
          <w:sz w:val="20"/>
        </w:rPr>
        <w:t>s location information and communication range requirement for a PSSCH are known after decoding SCI associated with the PSSCH. And it is agreed that the location information of the TX UE is indicated in the 2</w:t>
      </w:r>
      <w:r>
        <w:rPr>
          <w:rFonts w:hint="eastAsia"/>
          <w:sz w:val="20"/>
          <w:vertAlign w:val="superscript"/>
        </w:rPr>
        <w:t xml:space="preserve">nd </w:t>
      </w:r>
      <w:r>
        <w:rPr>
          <w:rFonts w:hint="eastAsia"/>
          <w:sz w:val="20"/>
        </w:rPr>
        <w:t>stage SCI</w:t>
      </w:r>
      <w:r>
        <w:rPr>
          <w:rFonts w:hint="eastAsia"/>
          <w:sz w:val="20"/>
        </w:rPr>
        <w:t xml:space="preserve"> payload. </w:t>
      </w:r>
      <w:r>
        <w:rPr>
          <w:sz w:val="20"/>
        </w:rPr>
        <w:t>F</w:t>
      </w:r>
      <w:r>
        <w:rPr>
          <w:rFonts w:hint="eastAsia"/>
          <w:sz w:val="20"/>
        </w:rPr>
        <w:t xml:space="preserve">or communication range requirement, it is </w:t>
      </w:r>
      <w:r>
        <w:rPr>
          <w:rFonts w:hint="eastAsia"/>
          <w:sz w:val="20"/>
        </w:rPr>
        <w:lastRenderedPageBreak/>
        <w:t xml:space="preserve">agreed that SL group is formed at NAS layer </w:t>
      </w:r>
      <w:r>
        <w:rPr>
          <w:sz w:val="20"/>
        </w:rPr>
        <w:t>which</w:t>
      </w:r>
      <w:r>
        <w:rPr>
          <w:rFonts w:hint="eastAsia"/>
          <w:sz w:val="20"/>
        </w:rPr>
        <w:t xml:space="preserve"> may pass the group ID and the associated communication range requirement to AS layer for the formed group. So it is a bounded relationship between the co</w:t>
      </w:r>
      <w:r>
        <w:rPr>
          <w:rFonts w:hint="eastAsia"/>
          <w:sz w:val="20"/>
        </w:rPr>
        <w:t xml:space="preserve">mmunication range requirement and the group ID, and the L1 destination group ID is also agreed to be included in the SCI, so if the L1 destination group ID is derived from the upper layer group ID, it is </w:t>
      </w:r>
      <w:r>
        <w:rPr>
          <w:sz w:val="20"/>
        </w:rPr>
        <w:t>feasible</w:t>
      </w:r>
      <w:r>
        <w:rPr>
          <w:rFonts w:hint="eastAsia"/>
          <w:sz w:val="20"/>
        </w:rPr>
        <w:t xml:space="preserve"> </w:t>
      </w:r>
      <w:r>
        <w:rPr>
          <w:sz w:val="20"/>
        </w:rPr>
        <w:t>for</w:t>
      </w:r>
      <w:r>
        <w:rPr>
          <w:rFonts w:hint="eastAsia"/>
          <w:sz w:val="20"/>
        </w:rPr>
        <w:t xml:space="preserve"> the lower layer</w:t>
      </w:r>
      <w:r>
        <w:rPr>
          <w:sz w:val="20"/>
        </w:rPr>
        <w:t xml:space="preserve"> </w:t>
      </w:r>
      <w:r>
        <w:rPr>
          <w:rFonts w:hint="eastAsia"/>
          <w:sz w:val="20"/>
        </w:rPr>
        <w:t>(e.g., PHY layer) of th</w:t>
      </w:r>
      <w:r>
        <w:rPr>
          <w:rFonts w:hint="eastAsia"/>
          <w:sz w:val="20"/>
        </w:rPr>
        <w:t xml:space="preserve">e Rx UE </w:t>
      </w:r>
      <w:r>
        <w:rPr>
          <w:sz w:val="20"/>
        </w:rPr>
        <w:t xml:space="preserve">to </w:t>
      </w:r>
      <w:r>
        <w:rPr>
          <w:rFonts w:hint="eastAsia"/>
          <w:sz w:val="20"/>
        </w:rPr>
        <w:t>acquire the communication range requirement with L1 destination group ID decoded.</w:t>
      </w:r>
    </w:p>
    <w:p w:rsidR="0060465E" w:rsidRDefault="000F2EBC">
      <w:pPr>
        <w:pStyle w:val="YJ-Proposal"/>
        <w:spacing w:before="120" w:after="120"/>
        <w:rPr>
          <w:lang w:val="en-US" w:eastAsia="zh-CN"/>
        </w:rPr>
      </w:pPr>
      <w:bookmarkStart w:id="28" w:name="_Toc20610379"/>
      <w:r>
        <w:rPr>
          <w:rFonts w:hint="eastAsia"/>
          <w:lang w:val="en-US" w:eastAsia="zh-CN"/>
        </w:rPr>
        <w:t>The used communication range requirement for a PSSCH is implicit indicated by the L1 destination group ID in the SCI associated with the PSSCH.</w:t>
      </w:r>
      <w:bookmarkEnd w:id="28"/>
    </w:p>
    <w:p w:rsidR="0060465E" w:rsidRDefault="0060465E">
      <w:pPr>
        <w:pStyle w:val="YJ-Proposal"/>
        <w:numPr>
          <w:ilvl w:val="0"/>
          <w:numId w:val="0"/>
        </w:numPr>
        <w:spacing w:before="120" w:after="120"/>
        <w:rPr>
          <w:szCs w:val="22"/>
          <w:highlight w:val="yellow"/>
          <w:lang w:val="en-US" w:eastAsia="zh-CN"/>
        </w:rPr>
      </w:pPr>
    </w:p>
    <w:p w:rsidR="0060465E" w:rsidRDefault="000F2EBC">
      <w:pPr>
        <w:pStyle w:val="Heading2"/>
        <w:spacing w:before="120" w:after="120"/>
        <w:ind w:left="991" w:right="210" w:hangingChars="354" w:hanging="991"/>
      </w:pPr>
      <w:r>
        <w:rPr>
          <w:rFonts w:hint="eastAsia"/>
        </w:rPr>
        <w:t>CBG based feedback</w:t>
      </w:r>
    </w:p>
    <w:p w:rsidR="0060465E" w:rsidRDefault="000F2EBC">
      <w:pPr>
        <w:overflowPunct w:val="0"/>
        <w:autoSpaceDE w:val="0"/>
        <w:autoSpaceDN w:val="0"/>
        <w:adjustRightInd w:val="0"/>
        <w:snapToGrid w:val="0"/>
        <w:spacing w:before="120" w:after="120"/>
        <w:textAlignment w:val="baseline"/>
        <w:rPr>
          <w:kern w:val="0"/>
          <w:sz w:val="20"/>
        </w:rPr>
      </w:pPr>
      <w:r>
        <w:rPr>
          <w:rFonts w:hint="eastAsia"/>
          <w:kern w:val="0"/>
          <w:sz w:val="20"/>
        </w:rPr>
        <w:t>CBG based HARQ feedback is discussed during the SI, and t</w:t>
      </w:r>
      <w:r>
        <w:rPr>
          <w:rFonts w:eastAsia="Times New Roman"/>
          <w:kern w:val="0"/>
          <w:sz w:val="20"/>
          <w:lang w:val="en-GB" w:eastAsia="en-US"/>
        </w:rPr>
        <w:t>here is no consensus in supporting</w:t>
      </w:r>
      <w:r>
        <w:rPr>
          <w:rFonts w:hint="eastAsia"/>
          <w:kern w:val="0"/>
          <w:sz w:val="20"/>
        </w:rPr>
        <w:t xml:space="preserve"> this feature for sidelink unicast/groupcast. Basing on the following reasons, we prefer not to consider CBG based HARQ in release 16.</w:t>
      </w:r>
    </w:p>
    <w:p w:rsidR="0060465E" w:rsidRDefault="000F2EBC">
      <w:pPr>
        <w:pStyle w:val="ListParagraph"/>
        <w:numPr>
          <w:ilvl w:val="0"/>
          <w:numId w:val="12"/>
        </w:numPr>
        <w:spacing w:before="120" w:after="120"/>
        <w:rPr>
          <w:rFonts w:eastAsia="SimSun"/>
          <w:sz w:val="20"/>
          <w:szCs w:val="20"/>
        </w:rPr>
      </w:pPr>
      <w:r>
        <w:rPr>
          <w:rFonts w:eastAsia="SimSun" w:hint="eastAsia"/>
          <w:sz w:val="20"/>
          <w:szCs w:val="20"/>
        </w:rPr>
        <w:t>As agreed in SI, an in-covera</w:t>
      </w:r>
      <w:r>
        <w:rPr>
          <w:rFonts w:eastAsia="SimSun" w:hint="eastAsia"/>
          <w:sz w:val="20"/>
          <w:szCs w:val="20"/>
        </w:rPr>
        <w:t xml:space="preserve">ge mode 1 UE can only report an indication to </w:t>
      </w:r>
      <w:proofErr w:type="spellStart"/>
      <w:r>
        <w:rPr>
          <w:rFonts w:eastAsia="SimSun" w:hint="eastAsia"/>
          <w:sz w:val="20"/>
          <w:szCs w:val="20"/>
        </w:rPr>
        <w:t>gNB</w:t>
      </w:r>
      <w:proofErr w:type="spellEnd"/>
      <w:r>
        <w:rPr>
          <w:rFonts w:eastAsia="SimSun" w:hint="eastAsia"/>
          <w:sz w:val="20"/>
          <w:szCs w:val="20"/>
        </w:rPr>
        <w:t xml:space="preserve"> to indicate the need for retransmission of a TB, i.e., CBG based retransmission is not supported for mode 1.</w:t>
      </w:r>
    </w:p>
    <w:p w:rsidR="0060465E" w:rsidRDefault="000F2EBC">
      <w:pPr>
        <w:pStyle w:val="ListParagraph"/>
        <w:numPr>
          <w:ilvl w:val="0"/>
          <w:numId w:val="12"/>
        </w:numPr>
        <w:spacing w:before="120" w:after="120"/>
        <w:rPr>
          <w:rFonts w:eastAsia="SimSun"/>
          <w:sz w:val="20"/>
          <w:szCs w:val="20"/>
        </w:rPr>
      </w:pPr>
      <w:r>
        <w:rPr>
          <w:rFonts w:eastAsia="SimSun" w:hint="eastAsia"/>
          <w:sz w:val="20"/>
          <w:szCs w:val="20"/>
        </w:rPr>
        <w:t>The benefit of supporting CBG based HARQ operation has not been justified for groupcast but certa</w:t>
      </w:r>
      <w:r>
        <w:rPr>
          <w:rFonts w:eastAsia="SimSun" w:hint="eastAsia"/>
          <w:sz w:val="20"/>
          <w:szCs w:val="20"/>
        </w:rPr>
        <w:t>inly with larger HARQ feedback overhead.</w:t>
      </w:r>
    </w:p>
    <w:p w:rsidR="0060465E" w:rsidRDefault="000F2EBC">
      <w:pPr>
        <w:pStyle w:val="ListParagraph"/>
        <w:numPr>
          <w:ilvl w:val="0"/>
          <w:numId w:val="12"/>
        </w:numPr>
        <w:spacing w:before="120" w:after="120"/>
        <w:rPr>
          <w:rFonts w:eastAsia="SimSun"/>
          <w:sz w:val="20"/>
          <w:szCs w:val="20"/>
        </w:rPr>
      </w:pPr>
      <w:r>
        <w:rPr>
          <w:rFonts w:eastAsia="SimSun" w:hint="eastAsia"/>
          <w:sz w:val="20"/>
          <w:szCs w:val="20"/>
        </w:rPr>
        <w:t>CBG-based operation would impact the design of SCI and PSFCH, causing additional normative work which are not ensured to be done in Rel-16 due to limited time for the WI, and CBG-based operation is just an enhanceme</w:t>
      </w:r>
      <w:r>
        <w:rPr>
          <w:rFonts w:eastAsia="SimSun" w:hint="eastAsia"/>
          <w:sz w:val="20"/>
          <w:szCs w:val="20"/>
        </w:rPr>
        <w:t>nt instead of a fundamental feature.</w:t>
      </w:r>
    </w:p>
    <w:p w:rsidR="0060465E" w:rsidRDefault="000F2EBC">
      <w:pPr>
        <w:pStyle w:val="YJ-Proposal"/>
        <w:spacing w:before="120" w:after="120"/>
        <w:rPr>
          <w:lang w:val="en-US" w:eastAsia="zh-CN"/>
        </w:rPr>
      </w:pPr>
      <w:bookmarkStart w:id="29" w:name="_Toc11848"/>
      <w:bookmarkStart w:id="30" w:name="_Toc22730"/>
      <w:bookmarkStart w:id="31" w:name="_Toc20610380"/>
      <w:r>
        <w:rPr>
          <w:rFonts w:eastAsia="SimSun" w:hint="eastAsia"/>
          <w:lang w:val="en-US" w:eastAsia="zh-CN"/>
        </w:rPr>
        <w:t xml:space="preserve">CBG based HARQ feedback is not </w:t>
      </w:r>
      <w:r>
        <w:rPr>
          <w:rFonts w:eastAsia="SimSun"/>
          <w:lang w:val="en-US" w:eastAsia="zh-CN"/>
        </w:rPr>
        <w:t>supported</w:t>
      </w:r>
      <w:r>
        <w:rPr>
          <w:rFonts w:eastAsia="SimSun" w:hint="eastAsia"/>
          <w:lang w:val="en-US" w:eastAsia="zh-CN"/>
        </w:rPr>
        <w:t xml:space="preserve"> in Rel-16 V2X</w:t>
      </w:r>
      <w:bookmarkEnd w:id="29"/>
      <w:bookmarkEnd w:id="30"/>
      <w:r>
        <w:rPr>
          <w:rFonts w:eastAsia="SimSun"/>
          <w:lang w:val="en-US" w:eastAsia="zh-CN"/>
        </w:rPr>
        <w:t>.</w:t>
      </w:r>
      <w:bookmarkEnd w:id="31"/>
    </w:p>
    <w:p w:rsidR="0060465E" w:rsidRDefault="000F2EBC">
      <w:pPr>
        <w:pStyle w:val="Heading1"/>
        <w:spacing w:before="120" w:after="120"/>
        <w:ind w:left="0"/>
        <w:rPr>
          <w:szCs w:val="22"/>
        </w:rPr>
      </w:pPr>
      <w:bookmarkStart w:id="32" w:name="_Toc29400"/>
      <w:bookmarkStart w:id="33" w:name="_Toc525"/>
      <w:bookmarkStart w:id="34" w:name="_Toc82"/>
      <w:bookmarkEnd w:id="32"/>
      <w:bookmarkEnd w:id="33"/>
      <w:bookmarkEnd w:id="34"/>
      <w:r>
        <w:rPr>
          <w:rFonts w:hint="eastAsia"/>
          <w:szCs w:val="22"/>
        </w:rPr>
        <w:t>CSI acquisition</w:t>
      </w:r>
    </w:p>
    <w:p w:rsidR="0060465E" w:rsidRDefault="000F2EBC">
      <w:pPr>
        <w:overflowPunct w:val="0"/>
        <w:autoSpaceDE w:val="0"/>
        <w:autoSpaceDN w:val="0"/>
        <w:adjustRightInd w:val="0"/>
        <w:snapToGrid w:val="0"/>
        <w:spacing w:before="120" w:after="120"/>
        <w:textAlignment w:val="baseline"/>
        <w:rPr>
          <w:sz w:val="20"/>
        </w:rPr>
      </w:pPr>
      <w:r>
        <w:rPr>
          <w:rFonts w:hint="eastAsia"/>
          <w:sz w:val="20"/>
        </w:rPr>
        <w:t>As the agreement for CSI acquisition, at least Sidelink CSI-RS could be used for CQI/RI measurement, and sidelink CSI-RS is confined within the PSS</w:t>
      </w:r>
      <w:r>
        <w:rPr>
          <w:rFonts w:hint="eastAsia"/>
          <w:sz w:val="20"/>
        </w:rPr>
        <w:t>CH transmission. From our point of view, it is not necessary to perform CQI/RI measurement for each packet, and CSI-RS is not always present in each PSSCH transmission. And to avoid ambiguity on the existence of SL CSI-RS between TX UE and RX UE which is r</w:t>
      </w:r>
      <w:r>
        <w:rPr>
          <w:rFonts w:hint="eastAsia"/>
          <w:sz w:val="20"/>
        </w:rPr>
        <w:t>elated to rate matching, SCI should include the information to indicate the presence of CSI-RS in the PSSCH resources. As the 5G V2X WID</w:t>
      </w:r>
      <w:r>
        <w:rPr>
          <w:sz w:val="20"/>
        </w:rPr>
        <w:t xml:space="preserve"> </w:t>
      </w:r>
      <w:r>
        <w:rPr>
          <w:rFonts w:hint="eastAsia"/>
          <w:sz w:val="20"/>
        </w:rPr>
        <w:t>[2], i</w:t>
      </w:r>
      <w:r>
        <w:rPr>
          <w:sz w:val="20"/>
          <w:lang w:eastAsia="ko-KR"/>
        </w:rPr>
        <w:t>n sidelink, CQI/RI reporting is supported</w:t>
      </w:r>
      <w:r>
        <w:rPr>
          <w:rFonts w:hint="eastAsia"/>
          <w:sz w:val="20"/>
        </w:rPr>
        <w:t xml:space="preserve"> and</w:t>
      </w:r>
      <w:r>
        <w:rPr>
          <w:sz w:val="20"/>
          <w:lang w:eastAsia="ko-KR"/>
        </w:rPr>
        <w:t xml:space="preserve"> is delivered using PSSCH (including PSSCH containing CSI only) usin</w:t>
      </w:r>
      <w:r>
        <w:rPr>
          <w:sz w:val="20"/>
          <w:lang w:eastAsia="ko-KR"/>
        </w:rPr>
        <w:t>g the resource allocation procedure for data transmission</w:t>
      </w:r>
      <w:r>
        <w:rPr>
          <w:rFonts w:hint="eastAsia"/>
          <w:sz w:val="20"/>
        </w:rPr>
        <w:t xml:space="preserve">. That is </w:t>
      </w:r>
      <w:r>
        <w:rPr>
          <w:sz w:val="20"/>
          <w:lang w:eastAsia="ko-KR"/>
        </w:rPr>
        <w:t>CQI/RI</w:t>
      </w:r>
      <w:r>
        <w:rPr>
          <w:rFonts w:hint="eastAsia"/>
          <w:sz w:val="20"/>
        </w:rPr>
        <w:t xml:space="preserve"> reporting should be treated the same way as data from the perspective of physical layer, and there is no need to indicate the presence of CQI/RI reporting in the associated PSSCH in </w:t>
      </w:r>
      <w:r>
        <w:rPr>
          <w:rFonts w:hint="eastAsia"/>
          <w:sz w:val="20"/>
        </w:rPr>
        <w:t xml:space="preserve">SCI. Similar to CSI reporting via </w:t>
      </w:r>
      <w:proofErr w:type="spellStart"/>
      <w:r>
        <w:rPr>
          <w:rFonts w:hint="eastAsia"/>
          <w:sz w:val="20"/>
        </w:rPr>
        <w:t>Uu</w:t>
      </w:r>
      <w:proofErr w:type="spellEnd"/>
      <w:r>
        <w:rPr>
          <w:rFonts w:hint="eastAsia"/>
          <w:sz w:val="20"/>
        </w:rPr>
        <w:t xml:space="preserve">, </w:t>
      </w:r>
      <w:r>
        <w:rPr>
          <w:sz w:val="20"/>
          <w:lang w:eastAsia="ko-KR"/>
        </w:rPr>
        <w:t>CQI/RI</w:t>
      </w:r>
      <w:r>
        <w:rPr>
          <w:rFonts w:hint="eastAsia"/>
          <w:sz w:val="20"/>
        </w:rPr>
        <w:t xml:space="preserve"> reporting could be carried in MAC CE.</w:t>
      </w:r>
    </w:p>
    <w:p w:rsidR="0060465E" w:rsidRDefault="000F2EBC">
      <w:pPr>
        <w:pStyle w:val="YJ-Proposal"/>
        <w:spacing w:before="120" w:after="120"/>
        <w:rPr>
          <w:szCs w:val="22"/>
          <w:lang w:val="en-US" w:eastAsia="zh-CN"/>
        </w:rPr>
      </w:pPr>
      <w:bookmarkStart w:id="35" w:name="_Toc14823"/>
      <w:bookmarkStart w:id="36" w:name="_Toc22783"/>
      <w:bookmarkStart w:id="37" w:name="_Toc20610381"/>
      <w:r>
        <w:rPr>
          <w:rFonts w:eastAsia="SimSun"/>
          <w:lang w:val="en-US" w:eastAsia="zh-CN"/>
        </w:rPr>
        <w:t xml:space="preserve">It is </w:t>
      </w:r>
      <w:r>
        <w:rPr>
          <w:rFonts w:eastAsia="SimSun" w:hint="eastAsia"/>
          <w:lang w:val="en-US" w:eastAsia="zh-CN"/>
        </w:rPr>
        <w:t>support</w:t>
      </w:r>
      <w:r>
        <w:rPr>
          <w:rFonts w:eastAsia="SimSun"/>
          <w:lang w:val="en-US" w:eastAsia="zh-CN"/>
        </w:rPr>
        <w:t>ed</w:t>
      </w:r>
      <w:r>
        <w:rPr>
          <w:rFonts w:eastAsia="SimSun" w:hint="eastAsia"/>
          <w:lang w:val="en-US" w:eastAsia="zh-CN"/>
        </w:rPr>
        <w:t xml:space="preserve"> that the information of sidelink CSI-RS in associated PSSCH is indicated in SCI.</w:t>
      </w:r>
      <w:bookmarkEnd w:id="35"/>
      <w:bookmarkEnd w:id="36"/>
      <w:bookmarkEnd w:id="37"/>
    </w:p>
    <w:p w:rsidR="0060465E" w:rsidRDefault="000F2EBC">
      <w:pPr>
        <w:pStyle w:val="YJ-Proposal"/>
        <w:spacing w:before="120" w:after="120"/>
        <w:rPr>
          <w:lang w:val="en-US" w:eastAsia="zh-CN"/>
        </w:rPr>
      </w:pPr>
      <w:bookmarkStart w:id="38" w:name="_Toc16261"/>
      <w:bookmarkStart w:id="39" w:name="_Toc18244"/>
      <w:bookmarkStart w:id="40" w:name="_Toc20610382"/>
      <w:r>
        <w:rPr>
          <w:lang w:eastAsia="ko-KR"/>
        </w:rPr>
        <w:t>CQI/RI</w:t>
      </w:r>
      <w:r>
        <w:rPr>
          <w:rFonts w:hint="eastAsia"/>
          <w:lang w:val="en-US" w:eastAsia="zh-CN"/>
        </w:rPr>
        <w:t xml:space="preserve"> reporting is carried in MAC </w:t>
      </w:r>
      <w:proofErr w:type="gramStart"/>
      <w:r>
        <w:rPr>
          <w:rFonts w:hint="eastAsia"/>
          <w:lang w:val="en-US" w:eastAsia="zh-CN"/>
        </w:rPr>
        <w:t>CE,</w:t>
      </w:r>
      <w:proofErr w:type="gramEnd"/>
      <w:r>
        <w:rPr>
          <w:rFonts w:hint="eastAsia"/>
          <w:lang w:val="en-US" w:eastAsia="zh-CN"/>
        </w:rPr>
        <w:t xml:space="preserve"> and no information is needed in SCI t</w:t>
      </w:r>
      <w:r>
        <w:rPr>
          <w:rFonts w:hint="eastAsia"/>
          <w:lang w:val="en-US" w:eastAsia="zh-CN"/>
        </w:rPr>
        <w:t xml:space="preserve">o indicate the presence of </w:t>
      </w:r>
      <w:r>
        <w:rPr>
          <w:lang w:eastAsia="ko-KR"/>
        </w:rPr>
        <w:t>CQI/RI</w:t>
      </w:r>
      <w:r>
        <w:rPr>
          <w:rFonts w:hint="eastAsia"/>
          <w:lang w:val="en-US" w:eastAsia="zh-CN"/>
        </w:rPr>
        <w:t xml:space="preserve"> reporting.</w:t>
      </w:r>
      <w:bookmarkEnd w:id="38"/>
      <w:bookmarkEnd w:id="39"/>
      <w:bookmarkEnd w:id="40"/>
    </w:p>
    <w:p w:rsidR="0060465E" w:rsidRDefault="000F2EBC">
      <w:pPr>
        <w:pStyle w:val="Heading1"/>
        <w:spacing w:before="120" w:after="120"/>
        <w:ind w:left="0"/>
        <w:rPr>
          <w:szCs w:val="22"/>
        </w:rPr>
      </w:pPr>
      <w:r>
        <w:rPr>
          <w:rFonts w:hint="eastAsia"/>
          <w:szCs w:val="22"/>
        </w:rPr>
        <w:t>Power control</w:t>
      </w:r>
    </w:p>
    <w:p w:rsidR="0060465E" w:rsidRDefault="000F2EBC">
      <w:pPr>
        <w:overflowPunct w:val="0"/>
        <w:autoSpaceDE w:val="0"/>
        <w:autoSpaceDN w:val="0"/>
        <w:adjustRightInd w:val="0"/>
        <w:snapToGrid w:val="0"/>
        <w:spacing w:before="120" w:after="120"/>
        <w:textAlignment w:val="baseline"/>
        <w:rPr>
          <w:sz w:val="20"/>
        </w:rPr>
      </w:pPr>
      <w:r>
        <w:rPr>
          <w:rFonts w:hint="eastAsia"/>
          <w:sz w:val="20"/>
        </w:rPr>
        <w:t>As the outcome of the email discussion [98-NR-12], a WA is made for SL-RSRP measurement/reporting for open-loop power control for PSCCH/PSSCH. And most companies expected that a filtered RSRP should be reported from the RS receiving UE but still FFS to sel</w:t>
      </w:r>
      <w:r>
        <w:rPr>
          <w:rFonts w:hint="eastAsia"/>
          <w:sz w:val="20"/>
        </w:rPr>
        <w:t xml:space="preserve">ect L1-filtered RSRP or L3-filtered RSRP. In our point of view, we prefer a L3 filtered SL RSRP to </w:t>
      </w:r>
      <w:r>
        <w:rPr>
          <w:sz w:val="20"/>
        </w:rPr>
        <w:t xml:space="preserve">be </w:t>
      </w:r>
      <w:r>
        <w:rPr>
          <w:rFonts w:hint="eastAsia"/>
          <w:sz w:val="20"/>
        </w:rPr>
        <w:t>reported since this has reduced resource consumption. But it would be some concern if the L3 filtering was done for RSRP while the TX power may be fluctua</w:t>
      </w:r>
      <w:r>
        <w:rPr>
          <w:rFonts w:hint="eastAsia"/>
          <w:sz w:val="20"/>
        </w:rPr>
        <w:t xml:space="preserve">ted at the TX UE side due to sidelink power control. To resolve this issue, two alternative solutions are discussed in last meeting, one alternative is that the </w:t>
      </w:r>
      <w:proofErr w:type="spellStart"/>
      <w:proofErr w:type="gramStart"/>
      <w:r>
        <w:rPr>
          <w:rFonts w:hint="eastAsia"/>
          <w:sz w:val="20"/>
        </w:rPr>
        <w:t>Tx</w:t>
      </w:r>
      <w:proofErr w:type="spellEnd"/>
      <w:proofErr w:type="gramEnd"/>
      <w:r>
        <w:rPr>
          <w:rFonts w:hint="eastAsia"/>
          <w:sz w:val="20"/>
        </w:rPr>
        <w:t xml:space="preserve"> power of the RS transmitted by the </w:t>
      </w:r>
      <w:proofErr w:type="spellStart"/>
      <w:r>
        <w:rPr>
          <w:rFonts w:hint="eastAsia"/>
          <w:sz w:val="20"/>
        </w:rPr>
        <w:t>Tx</w:t>
      </w:r>
      <w:proofErr w:type="spellEnd"/>
      <w:r>
        <w:rPr>
          <w:rFonts w:hint="eastAsia"/>
          <w:sz w:val="20"/>
        </w:rPr>
        <w:t xml:space="preserve"> UE is indicated to the RX UE, and the other alternativ</w:t>
      </w:r>
      <w:r>
        <w:rPr>
          <w:rFonts w:hint="eastAsia"/>
          <w:sz w:val="20"/>
        </w:rPr>
        <w:t>e is set some restrictions on TX UE</w:t>
      </w:r>
      <w:r>
        <w:rPr>
          <w:sz w:val="20"/>
        </w:rPr>
        <w:t>’</w:t>
      </w:r>
      <w:r>
        <w:rPr>
          <w:rFonts w:hint="eastAsia"/>
          <w:sz w:val="20"/>
        </w:rPr>
        <w:t xml:space="preserve">s transmit power change. From our point of view, the second alternative is difficult to apply on a carrier share with </w:t>
      </w:r>
      <w:proofErr w:type="spellStart"/>
      <w:r>
        <w:rPr>
          <w:rFonts w:hint="eastAsia"/>
          <w:sz w:val="20"/>
        </w:rPr>
        <w:t>Uu</w:t>
      </w:r>
      <w:proofErr w:type="spellEnd"/>
      <w:r>
        <w:rPr>
          <w:rFonts w:hint="eastAsia"/>
          <w:sz w:val="20"/>
        </w:rPr>
        <w:t xml:space="preserve">, since the SL TX power control on such carrier is not only based on the SL </w:t>
      </w:r>
      <w:proofErr w:type="spellStart"/>
      <w:r>
        <w:rPr>
          <w:rFonts w:hint="eastAsia"/>
          <w:sz w:val="20"/>
        </w:rPr>
        <w:t>pathloss</w:t>
      </w:r>
      <w:proofErr w:type="spellEnd"/>
      <w:r>
        <w:rPr>
          <w:rFonts w:hint="eastAsia"/>
          <w:sz w:val="20"/>
        </w:rPr>
        <w:t xml:space="preserve"> but also based </w:t>
      </w:r>
      <w:r>
        <w:rPr>
          <w:rFonts w:hint="eastAsia"/>
          <w:sz w:val="20"/>
        </w:rPr>
        <w:t xml:space="preserve">on the DL </w:t>
      </w:r>
      <w:proofErr w:type="spellStart"/>
      <w:r>
        <w:rPr>
          <w:rFonts w:hint="eastAsia"/>
          <w:sz w:val="20"/>
        </w:rPr>
        <w:t>pathloss</w:t>
      </w:r>
      <w:proofErr w:type="spellEnd"/>
      <w:r>
        <w:rPr>
          <w:rFonts w:hint="eastAsia"/>
          <w:sz w:val="20"/>
        </w:rPr>
        <w:t xml:space="preserve">. </w:t>
      </w:r>
      <w:proofErr w:type="gramStart"/>
      <w:r>
        <w:rPr>
          <w:rFonts w:hint="eastAsia"/>
          <w:sz w:val="20"/>
        </w:rPr>
        <w:t>So first alternative is slightly preferred.</w:t>
      </w:r>
      <w:proofErr w:type="gramEnd"/>
      <w:r>
        <w:rPr>
          <w:rFonts w:hint="eastAsia"/>
          <w:sz w:val="20"/>
        </w:rPr>
        <w:t xml:space="preserve"> During the email discussion, most companies also think that the power above is </w:t>
      </w:r>
      <w:r>
        <w:rPr>
          <w:rFonts w:hint="eastAsia"/>
          <w:sz w:val="20"/>
        </w:rPr>
        <w:lastRenderedPageBreak/>
        <w:t xml:space="preserve">normalized with a certain bandwidth (e.g., a PRB or a sub-channel). Considering that the size of </w:t>
      </w:r>
      <w:proofErr w:type="spellStart"/>
      <w:r>
        <w:rPr>
          <w:rFonts w:hint="eastAsia"/>
          <w:sz w:val="20"/>
        </w:rPr>
        <w:t>subchannel</w:t>
      </w:r>
      <w:proofErr w:type="spellEnd"/>
      <w:r>
        <w:rPr>
          <w:rFonts w:hint="eastAsia"/>
          <w:sz w:val="20"/>
        </w:rPr>
        <w:t xml:space="preserve"> is no</w:t>
      </w:r>
      <w:r>
        <w:rPr>
          <w:rFonts w:hint="eastAsia"/>
          <w:sz w:val="20"/>
        </w:rPr>
        <w:t xml:space="preserve">t a fixed value, and it is more simple way to use PRB as the normalized bandwidth of SL OLPC.   </w:t>
      </w:r>
    </w:p>
    <w:p w:rsidR="0060465E" w:rsidRDefault="000F2EBC">
      <w:pPr>
        <w:overflowPunct w:val="0"/>
        <w:autoSpaceDE w:val="0"/>
        <w:autoSpaceDN w:val="0"/>
        <w:adjustRightInd w:val="0"/>
        <w:snapToGrid w:val="0"/>
        <w:spacing w:before="120" w:after="120"/>
        <w:textAlignment w:val="baseline"/>
        <w:rPr>
          <w:sz w:val="20"/>
        </w:rPr>
      </w:pPr>
      <w:r>
        <w:rPr>
          <w:rFonts w:hint="eastAsia"/>
          <w:sz w:val="20"/>
        </w:rPr>
        <w:t xml:space="preserve">As L3 -filtered SL RSRP reporting is preferred, a higher layer </w:t>
      </w:r>
      <w:r>
        <w:rPr>
          <w:sz w:val="20"/>
        </w:rPr>
        <w:t>signaling</w:t>
      </w:r>
      <w:r>
        <w:rPr>
          <w:rFonts w:hint="eastAsia"/>
          <w:sz w:val="20"/>
        </w:rPr>
        <w:t xml:space="preserve"> could be used for SL-RSRP reporting, e.g., PC-5 RRC </w:t>
      </w:r>
      <w:r>
        <w:rPr>
          <w:sz w:val="20"/>
        </w:rPr>
        <w:t>signaling</w:t>
      </w:r>
      <w:r>
        <w:rPr>
          <w:rFonts w:hint="eastAsia"/>
          <w:sz w:val="20"/>
        </w:rPr>
        <w:t xml:space="preserve"> or a new MAC CE, the </w:t>
      </w:r>
      <w:r>
        <w:rPr>
          <w:sz w:val="20"/>
        </w:rPr>
        <w:t>signaling</w:t>
      </w:r>
      <w:r>
        <w:rPr>
          <w:rFonts w:hint="eastAsia"/>
          <w:sz w:val="20"/>
        </w:rPr>
        <w:t xml:space="preserve"> details could be up to RAN2.</w:t>
      </w:r>
    </w:p>
    <w:p w:rsidR="0060465E" w:rsidRDefault="000F2EBC">
      <w:pPr>
        <w:pStyle w:val="YJ-Proposal"/>
        <w:spacing w:before="120" w:after="120"/>
        <w:rPr>
          <w:lang w:val="en-US" w:eastAsia="zh-CN"/>
        </w:rPr>
      </w:pPr>
      <w:bookmarkStart w:id="41" w:name="_Toc20610383"/>
      <w:r>
        <w:rPr>
          <w:rFonts w:hint="eastAsia"/>
        </w:rPr>
        <w:t>For SL-RSRP measurement/reporting for open-loop power control for PSCCH/PSSCH:</w:t>
      </w:r>
      <w:bookmarkEnd w:id="41"/>
    </w:p>
    <w:p w:rsidR="0060465E" w:rsidRDefault="000F2EBC">
      <w:pPr>
        <w:pStyle w:val="YJ-Proposal"/>
        <w:numPr>
          <w:ilvl w:val="1"/>
          <w:numId w:val="2"/>
        </w:numPr>
        <w:tabs>
          <w:tab w:val="clear" w:pos="840"/>
        </w:tabs>
        <w:spacing w:before="120" w:after="120"/>
        <w:rPr>
          <w:lang w:val="en-US" w:eastAsia="zh-CN"/>
        </w:rPr>
      </w:pPr>
      <w:bookmarkStart w:id="42" w:name="_Toc20610384"/>
      <w:r>
        <w:rPr>
          <w:rFonts w:hint="eastAsia"/>
        </w:rPr>
        <w:t xml:space="preserve">UE receiving RS for SL-RSRP measurement reports a </w:t>
      </w:r>
      <w:r>
        <w:rPr>
          <w:rFonts w:hint="eastAsia"/>
          <w:lang w:val="en-US" w:eastAsia="zh-CN"/>
        </w:rPr>
        <w:t xml:space="preserve">L3 </w:t>
      </w:r>
      <w:r>
        <w:rPr>
          <w:rFonts w:hint="eastAsia"/>
        </w:rPr>
        <w:t>filtered SL-RSRP</w:t>
      </w:r>
      <w:bookmarkEnd w:id="42"/>
      <w:r>
        <w:rPr>
          <w:rFonts w:hint="eastAsia"/>
        </w:rPr>
        <w:t xml:space="preserve"> </w:t>
      </w:r>
    </w:p>
    <w:p w:rsidR="0060465E" w:rsidRDefault="000F2EBC">
      <w:pPr>
        <w:pStyle w:val="YJ-Proposal"/>
        <w:numPr>
          <w:ilvl w:val="1"/>
          <w:numId w:val="2"/>
        </w:numPr>
        <w:tabs>
          <w:tab w:val="clear" w:pos="840"/>
        </w:tabs>
        <w:spacing w:before="120" w:after="120"/>
        <w:rPr>
          <w:lang w:val="en-US" w:eastAsia="zh-CN"/>
        </w:rPr>
      </w:pPr>
      <w:bookmarkStart w:id="43" w:name="_Toc20610385"/>
      <w:r>
        <w:rPr>
          <w:rFonts w:hint="eastAsia"/>
          <w:lang w:val="en-US" w:eastAsia="zh-CN"/>
        </w:rPr>
        <w:t>To resolve the problem of TX power fluctuation at the TX UE, down-s</w:t>
      </w:r>
      <w:r>
        <w:rPr>
          <w:rFonts w:hint="eastAsia"/>
          <w:lang w:val="en-US" w:eastAsia="zh-CN"/>
        </w:rPr>
        <w:t>elect b/w the following two solutions:</w:t>
      </w:r>
      <w:bookmarkEnd w:id="43"/>
    </w:p>
    <w:p w:rsidR="0060465E" w:rsidRDefault="000F2EBC">
      <w:pPr>
        <w:pStyle w:val="YJ-Proposal"/>
        <w:numPr>
          <w:ilvl w:val="2"/>
          <w:numId w:val="2"/>
        </w:numPr>
        <w:tabs>
          <w:tab w:val="clear" w:pos="1260"/>
        </w:tabs>
        <w:spacing w:before="120" w:after="120"/>
        <w:rPr>
          <w:lang w:val="en-US" w:eastAsia="zh-CN"/>
        </w:rPr>
      </w:pPr>
      <w:bookmarkStart w:id="44" w:name="_Toc20610386"/>
      <w:r>
        <w:rPr>
          <w:rFonts w:hint="eastAsia"/>
        </w:rPr>
        <w:t>The transmit power of the RS is</w:t>
      </w:r>
      <w:r>
        <w:rPr>
          <w:rFonts w:hint="eastAsia"/>
          <w:lang w:val="en-US" w:eastAsia="zh-CN"/>
        </w:rPr>
        <w:t xml:space="preserve"> </w:t>
      </w:r>
      <w:r>
        <w:rPr>
          <w:rFonts w:hint="eastAsia"/>
        </w:rPr>
        <w:t>indicated to UE receiving RS</w:t>
      </w:r>
      <w:r>
        <w:rPr>
          <w:rFonts w:hint="eastAsia"/>
          <w:lang w:val="en-US" w:eastAsia="zh-CN"/>
        </w:rPr>
        <w:t>.</w:t>
      </w:r>
      <w:bookmarkEnd w:id="44"/>
    </w:p>
    <w:p w:rsidR="0060465E" w:rsidRDefault="000F2EBC">
      <w:pPr>
        <w:pStyle w:val="YJ-Proposal"/>
        <w:numPr>
          <w:ilvl w:val="2"/>
          <w:numId w:val="2"/>
        </w:numPr>
        <w:tabs>
          <w:tab w:val="clear" w:pos="1260"/>
        </w:tabs>
        <w:spacing w:before="120" w:after="120"/>
        <w:rPr>
          <w:lang w:val="en-US" w:eastAsia="zh-CN"/>
        </w:rPr>
      </w:pPr>
      <w:bookmarkStart w:id="45" w:name="_Toc20610387"/>
      <w:r>
        <w:rPr>
          <w:rFonts w:hint="eastAsia"/>
          <w:lang w:val="en-US" w:eastAsia="zh-CN"/>
        </w:rPr>
        <w:t>I</w:t>
      </w:r>
      <w:proofErr w:type="spellStart"/>
      <w:r>
        <w:rPr>
          <w:rFonts w:hint="eastAsia"/>
        </w:rPr>
        <w:t>ntroduce</w:t>
      </w:r>
      <w:proofErr w:type="spellEnd"/>
      <w:r>
        <w:rPr>
          <w:rFonts w:hint="eastAsia"/>
        </w:rPr>
        <w:t xml:space="preserve"> additional restriction on transmit power change.</w:t>
      </w:r>
      <w:bookmarkEnd w:id="45"/>
    </w:p>
    <w:p w:rsidR="0060465E" w:rsidRDefault="000F2EBC">
      <w:pPr>
        <w:pStyle w:val="YJ-Proposal"/>
        <w:numPr>
          <w:ilvl w:val="1"/>
          <w:numId w:val="2"/>
        </w:numPr>
        <w:tabs>
          <w:tab w:val="clear" w:pos="840"/>
        </w:tabs>
        <w:spacing w:before="120" w:after="120"/>
        <w:rPr>
          <w:lang w:val="en-US" w:eastAsia="zh-CN"/>
        </w:rPr>
      </w:pPr>
      <w:bookmarkStart w:id="46" w:name="_Toc20610388"/>
      <w:r>
        <w:rPr>
          <w:rFonts w:hint="eastAsia"/>
        </w:rPr>
        <w:t xml:space="preserve">All the power above is normalized with a </w:t>
      </w:r>
      <w:r>
        <w:rPr>
          <w:rFonts w:hint="eastAsia"/>
          <w:lang w:val="en-US" w:eastAsia="zh-CN"/>
        </w:rPr>
        <w:t>PRB.</w:t>
      </w:r>
      <w:bookmarkEnd w:id="46"/>
      <w:r>
        <w:rPr>
          <w:rFonts w:hint="eastAsia"/>
        </w:rPr>
        <w:t xml:space="preserve"> </w:t>
      </w:r>
    </w:p>
    <w:p w:rsidR="0060465E" w:rsidRDefault="000F2EBC">
      <w:pPr>
        <w:pStyle w:val="YJ-Proposal"/>
        <w:numPr>
          <w:ilvl w:val="1"/>
          <w:numId w:val="2"/>
        </w:numPr>
        <w:tabs>
          <w:tab w:val="clear" w:pos="840"/>
        </w:tabs>
        <w:spacing w:before="120" w:after="120"/>
        <w:rPr>
          <w:lang w:val="en-US" w:eastAsia="zh-CN"/>
        </w:rPr>
      </w:pPr>
      <w:bookmarkStart w:id="47" w:name="_Toc20610389"/>
      <w:r>
        <w:rPr>
          <w:rFonts w:hint="eastAsia"/>
          <w:lang w:val="en-US" w:eastAsia="zh-CN"/>
        </w:rPr>
        <w:t xml:space="preserve">Higher layer </w:t>
      </w:r>
      <w:r>
        <w:rPr>
          <w:lang w:val="en-US" w:eastAsia="zh-CN"/>
        </w:rPr>
        <w:t>signaling</w:t>
      </w:r>
      <w:r>
        <w:rPr>
          <w:rFonts w:hint="eastAsia"/>
          <w:lang w:val="en-US" w:eastAsia="zh-CN"/>
        </w:rPr>
        <w:t xml:space="preserve"> could be used for L3 filte</w:t>
      </w:r>
      <w:r>
        <w:rPr>
          <w:rFonts w:hint="eastAsia"/>
          <w:lang w:val="en-US" w:eastAsia="zh-CN"/>
        </w:rPr>
        <w:t xml:space="preserve">red SL-RSRP reporting, e.g., PC-5 RRC </w:t>
      </w:r>
      <w:r>
        <w:rPr>
          <w:lang w:val="en-US" w:eastAsia="zh-CN"/>
        </w:rPr>
        <w:t>signaling</w:t>
      </w:r>
      <w:r>
        <w:rPr>
          <w:rFonts w:hint="eastAsia"/>
          <w:lang w:val="en-US" w:eastAsia="zh-CN"/>
        </w:rPr>
        <w:t xml:space="preserve"> or a new MAC CE, the </w:t>
      </w:r>
      <w:r>
        <w:rPr>
          <w:lang w:val="en-US" w:eastAsia="zh-CN"/>
        </w:rPr>
        <w:t>signaling</w:t>
      </w:r>
      <w:r>
        <w:rPr>
          <w:rFonts w:hint="eastAsia"/>
          <w:lang w:val="en-US" w:eastAsia="zh-CN"/>
        </w:rPr>
        <w:t xml:space="preserve"> details is up to RAN2.</w:t>
      </w:r>
      <w:bookmarkEnd w:id="47"/>
    </w:p>
    <w:p w:rsidR="0060465E" w:rsidRDefault="000F2EBC">
      <w:pPr>
        <w:spacing w:before="120" w:after="120"/>
        <w:rPr>
          <w:sz w:val="20"/>
        </w:rPr>
      </w:pPr>
      <w:r>
        <w:rPr>
          <w:rFonts w:hint="eastAsia"/>
          <w:sz w:val="20"/>
        </w:rPr>
        <w:t>For NR SL power control for PSCCH and PSSCH multiplexing option 3, an reply LS(R1-1903847) was received from RAN4 at RAN1#96bis meeting. From the LS, it c</w:t>
      </w:r>
      <w:r>
        <w:rPr>
          <w:rFonts w:hint="eastAsia"/>
          <w:sz w:val="20"/>
        </w:rPr>
        <w:t>an be seen that transient period is needed between symbols containing PSCCH and symbols not containing PSCCH if either the total transmit power or the power spectral density is different between the last symbol containing PSCCH and the following symbol. Fo</w:t>
      </w:r>
      <w:r>
        <w:rPr>
          <w:rFonts w:hint="eastAsia"/>
          <w:sz w:val="20"/>
        </w:rPr>
        <w:t xml:space="preserve">r PSCCH and PSSCH multiplexing option 3, either the total </w:t>
      </w:r>
      <w:proofErr w:type="spellStart"/>
      <w:r>
        <w:rPr>
          <w:rFonts w:hint="eastAsia"/>
          <w:sz w:val="20"/>
        </w:rPr>
        <w:t>Tx</w:t>
      </w:r>
      <w:proofErr w:type="spellEnd"/>
      <w:r>
        <w:rPr>
          <w:rFonts w:hint="eastAsia"/>
          <w:sz w:val="20"/>
        </w:rPr>
        <w:t xml:space="preserve"> Power or PSSCH EPRE would be different between the symbols containing PSCCH and the symbols only with PSSCH if PSCCH boosting was supported. So to avoid the transient period, we propose that powe</w:t>
      </w:r>
      <w:r>
        <w:rPr>
          <w:rFonts w:hint="eastAsia"/>
          <w:sz w:val="20"/>
        </w:rPr>
        <w:t>r boosting for PSCCH is not supported for PSCCH and PSSCH multiplexing option 3.</w:t>
      </w:r>
    </w:p>
    <w:p w:rsidR="0060465E" w:rsidRDefault="000F2EBC">
      <w:pPr>
        <w:pStyle w:val="YJ-Proposal"/>
        <w:spacing w:before="120" w:after="120"/>
        <w:rPr>
          <w:lang w:val="en-US" w:eastAsia="zh-CN"/>
        </w:rPr>
      </w:pPr>
      <w:bookmarkStart w:id="48" w:name="_Toc21066"/>
      <w:bookmarkStart w:id="49" w:name="_Toc24375"/>
      <w:bookmarkStart w:id="50" w:name="_Toc20610390"/>
      <w:r>
        <w:rPr>
          <w:rFonts w:hint="eastAsia"/>
          <w:lang w:val="en-US" w:eastAsia="zh-CN"/>
        </w:rPr>
        <w:t>For PSCCH and PSSCH multiplexing option 3, power boosting for PSCCH is not supported.</w:t>
      </w:r>
      <w:bookmarkEnd w:id="48"/>
      <w:bookmarkEnd w:id="49"/>
      <w:bookmarkEnd w:id="50"/>
    </w:p>
    <w:p w:rsidR="0060465E" w:rsidRDefault="000F2EBC">
      <w:pPr>
        <w:spacing w:before="120" w:after="120"/>
        <w:rPr>
          <w:sz w:val="20"/>
          <w:szCs w:val="22"/>
        </w:rPr>
      </w:pPr>
      <w:r>
        <w:rPr>
          <w:rFonts w:hint="eastAsia"/>
          <w:sz w:val="20"/>
          <w:szCs w:val="22"/>
        </w:rPr>
        <w:t xml:space="preserve">For power control of PSFCH, it </w:t>
      </w:r>
      <w:r>
        <w:rPr>
          <w:sz w:val="20"/>
          <w:szCs w:val="22"/>
        </w:rPr>
        <w:t>could be an overkill</w:t>
      </w:r>
      <w:r>
        <w:rPr>
          <w:rFonts w:hint="eastAsia"/>
          <w:sz w:val="20"/>
          <w:szCs w:val="22"/>
        </w:rPr>
        <w:t xml:space="preserve"> to use RSRP based feedback to perform</w:t>
      </w:r>
      <w:r>
        <w:rPr>
          <w:rFonts w:hint="eastAsia"/>
          <w:sz w:val="20"/>
          <w:szCs w:val="22"/>
        </w:rPr>
        <w:t xml:space="preserve"> power control, especially for groupcast feedback. The simple power control rule defined for SL broadcast could be reused for PSFCH, e.g., the SL open-loop power control of PSFCH could be configured to use DL </w:t>
      </w:r>
      <w:proofErr w:type="spellStart"/>
      <w:r>
        <w:rPr>
          <w:rFonts w:hint="eastAsia"/>
          <w:sz w:val="20"/>
          <w:szCs w:val="22"/>
        </w:rPr>
        <w:t>pathloss</w:t>
      </w:r>
      <w:proofErr w:type="spellEnd"/>
      <w:r>
        <w:rPr>
          <w:rFonts w:hint="eastAsia"/>
          <w:sz w:val="20"/>
          <w:szCs w:val="22"/>
        </w:rPr>
        <w:t xml:space="preserve"> without RSRP feedback via SL.</w:t>
      </w:r>
    </w:p>
    <w:p w:rsidR="0060465E" w:rsidRDefault="000F2EBC">
      <w:pPr>
        <w:pStyle w:val="YJ-Proposal"/>
        <w:spacing w:before="120" w:after="120"/>
        <w:rPr>
          <w:lang w:val="en-US" w:eastAsia="zh-CN"/>
        </w:rPr>
      </w:pPr>
      <w:bookmarkStart w:id="51" w:name="_Toc20610391"/>
      <w:r>
        <w:rPr>
          <w:rFonts w:eastAsia="SimSun" w:hint="eastAsia"/>
          <w:szCs w:val="22"/>
          <w:lang w:val="en-US" w:eastAsia="zh-CN"/>
        </w:rPr>
        <w:t>F</w:t>
      </w:r>
      <w:r>
        <w:rPr>
          <w:rFonts w:eastAsia="SimSun" w:hint="eastAsia"/>
          <w:szCs w:val="22"/>
        </w:rPr>
        <w:t xml:space="preserve">or </w:t>
      </w:r>
      <w:r>
        <w:rPr>
          <w:rFonts w:eastAsia="SimSun" w:hint="eastAsia"/>
          <w:szCs w:val="22"/>
          <w:lang w:val="en-US" w:eastAsia="zh-CN"/>
        </w:rPr>
        <w:t>open</w:t>
      </w:r>
      <w:r>
        <w:rPr>
          <w:rFonts w:eastAsia="SimSun" w:hint="eastAsia"/>
          <w:szCs w:val="22"/>
          <w:lang w:val="en-US" w:eastAsia="zh-CN"/>
        </w:rPr>
        <w:t>-loop power control of PSFCH, the rule defined for SL broadcast should be reused</w:t>
      </w:r>
      <w:r>
        <w:rPr>
          <w:rFonts w:hint="eastAsia"/>
          <w:lang w:val="en-US" w:eastAsia="zh-CN"/>
        </w:rPr>
        <w:t>.</w:t>
      </w:r>
      <w:bookmarkEnd w:id="51"/>
    </w:p>
    <w:p w:rsidR="0060465E" w:rsidRDefault="000F2EBC">
      <w:pPr>
        <w:spacing w:before="120" w:after="120"/>
        <w:rPr>
          <w:sz w:val="20"/>
        </w:rPr>
      </w:pPr>
      <w:r>
        <w:rPr>
          <w:rFonts w:hint="eastAsia"/>
          <w:sz w:val="20"/>
        </w:rPr>
        <w:t xml:space="preserve">For applying SL </w:t>
      </w:r>
      <w:proofErr w:type="spellStart"/>
      <w:r>
        <w:rPr>
          <w:rFonts w:hint="eastAsia"/>
          <w:sz w:val="20"/>
        </w:rPr>
        <w:t>pathloss</w:t>
      </w:r>
      <w:proofErr w:type="spellEnd"/>
      <w:r>
        <w:rPr>
          <w:rFonts w:hint="eastAsia"/>
          <w:sz w:val="20"/>
        </w:rPr>
        <w:t xml:space="preserve"> based open-loop power control to groupcast, it may require SL RSRP feedbacks from all the RX UEs in the group to the TX UE, and in a group, every UE </w:t>
      </w:r>
      <w:r>
        <w:rPr>
          <w:rFonts w:hint="eastAsia"/>
          <w:sz w:val="20"/>
        </w:rPr>
        <w:t xml:space="preserve">could be a TX UE, so it would create high </w:t>
      </w:r>
      <w:r>
        <w:rPr>
          <w:sz w:val="20"/>
        </w:rPr>
        <w:t>signaling</w:t>
      </w:r>
      <w:r>
        <w:rPr>
          <w:rFonts w:hint="eastAsia"/>
          <w:sz w:val="20"/>
        </w:rPr>
        <w:t xml:space="preserve"> overhead in the network. So the simple power control rule defined for SL broadcast could be reused for groupcast transmission, e.g., the SL open-loop power control of groupcast could be configured to use </w:t>
      </w:r>
      <w:r>
        <w:rPr>
          <w:rFonts w:hint="eastAsia"/>
          <w:sz w:val="20"/>
        </w:rPr>
        <w:t xml:space="preserve">DL </w:t>
      </w:r>
      <w:proofErr w:type="spellStart"/>
      <w:r>
        <w:rPr>
          <w:rFonts w:hint="eastAsia"/>
          <w:sz w:val="20"/>
        </w:rPr>
        <w:t>pathloss</w:t>
      </w:r>
      <w:proofErr w:type="spellEnd"/>
      <w:r>
        <w:rPr>
          <w:rFonts w:hint="eastAsia"/>
          <w:sz w:val="20"/>
        </w:rPr>
        <w:t xml:space="preserve"> without RSRP feedback via SL.</w:t>
      </w:r>
    </w:p>
    <w:p w:rsidR="0060465E" w:rsidRDefault="000F2EBC">
      <w:pPr>
        <w:pStyle w:val="YJ-Proposal"/>
        <w:spacing w:before="120" w:after="120"/>
        <w:rPr>
          <w:lang w:val="en-US" w:eastAsia="zh-CN"/>
        </w:rPr>
      </w:pPr>
      <w:bookmarkStart w:id="52" w:name="_Toc20610392"/>
      <w:r>
        <w:rPr>
          <w:rFonts w:eastAsia="SimSun" w:hint="eastAsia"/>
          <w:lang w:val="en-US" w:eastAsia="zh-CN"/>
        </w:rPr>
        <w:t>F</w:t>
      </w:r>
      <w:r>
        <w:rPr>
          <w:rFonts w:eastAsia="SimSun" w:hint="eastAsia"/>
        </w:rPr>
        <w:t xml:space="preserve">or </w:t>
      </w:r>
      <w:r>
        <w:rPr>
          <w:rFonts w:eastAsia="SimSun" w:hint="eastAsia"/>
          <w:lang w:val="en-US" w:eastAsia="zh-CN"/>
        </w:rPr>
        <w:t>open-loop power control of groupcast, the rule defined for SL broadcast should be reused</w:t>
      </w:r>
      <w:r>
        <w:rPr>
          <w:rFonts w:hint="eastAsia"/>
          <w:lang w:val="en-US" w:eastAsia="zh-CN"/>
        </w:rPr>
        <w:t>.</w:t>
      </w:r>
      <w:bookmarkEnd w:id="52"/>
    </w:p>
    <w:p w:rsidR="0060465E" w:rsidRDefault="0060465E">
      <w:pPr>
        <w:spacing w:before="120" w:after="120"/>
        <w:rPr>
          <w:sz w:val="20"/>
          <w:szCs w:val="22"/>
        </w:rPr>
      </w:pPr>
    </w:p>
    <w:p w:rsidR="0060465E" w:rsidRDefault="000F2EBC">
      <w:pPr>
        <w:pStyle w:val="Heading1"/>
        <w:spacing w:before="120" w:after="120"/>
        <w:ind w:left="0"/>
        <w:rPr>
          <w:rFonts w:eastAsia="SimSun"/>
        </w:rPr>
      </w:pPr>
      <w:r>
        <w:rPr>
          <w:rFonts w:eastAsia="SimSun" w:hint="eastAsia"/>
        </w:rPr>
        <w:t>Conclusion</w:t>
      </w:r>
    </w:p>
    <w:p w:rsidR="0060465E" w:rsidRDefault="000F2EBC">
      <w:pPr>
        <w:snapToGrid w:val="0"/>
        <w:spacing w:before="120" w:after="120"/>
        <w:rPr>
          <w:szCs w:val="22"/>
        </w:rPr>
      </w:pPr>
      <w:r>
        <w:rPr>
          <w:rFonts w:cs="Arial"/>
          <w:sz w:val="20"/>
        </w:rPr>
        <w:t>T</w:t>
      </w:r>
      <w:r>
        <w:rPr>
          <w:rFonts w:cs="Arial" w:hint="eastAsia"/>
          <w:sz w:val="20"/>
        </w:rPr>
        <w:t xml:space="preserve">his </w:t>
      </w:r>
      <w:r>
        <w:rPr>
          <w:rFonts w:eastAsiaTheme="minorEastAsia" w:cs="Arial" w:hint="eastAsia"/>
          <w:sz w:val="20"/>
        </w:rPr>
        <w:t>paper</w:t>
      </w:r>
      <w:r>
        <w:rPr>
          <w:rFonts w:cs="Arial" w:hint="eastAsia"/>
          <w:sz w:val="20"/>
        </w:rPr>
        <w:t xml:space="preserve"> concludes with </w:t>
      </w:r>
      <w:r>
        <w:rPr>
          <w:rFonts w:eastAsiaTheme="minorEastAsia" w:cs="Arial" w:hint="eastAsia"/>
          <w:sz w:val="20"/>
        </w:rPr>
        <w:t>t</w:t>
      </w:r>
      <w:r>
        <w:rPr>
          <w:rFonts w:cs="Arial" w:hint="eastAsia"/>
          <w:sz w:val="20"/>
        </w:rPr>
        <w:t>he following observation and proposals.</w:t>
      </w:r>
    </w:p>
    <w:p w:rsidR="0060465E" w:rsidRDefault="0060465E">
      <w:pPr>
        <w:pStyle w:val="TOC1"/>
        <w:tabs>
          <w:tab w:val="left" w:pos="1540"/>
          <w:tab w:val="right" w:leader="dot" w:pos="9650"/>
        </w:tabs>
        <w:spacing w:before="120" w:after="120"/>
        <w:rPr>
          <w:rFonts w:asciiTheme="minorHAnsi" w:hAnsiTheme="minorHAnsi" w:cstheme="minorBidi"/>
          <w:b w:val="0"/>
          <w:i w:val="0"/>
          <w:kern w:val="0"/>
          <w:sz w:val="22"/>
          <w:szCs w:val="22"/>
        </w:rPr>
      </w:pPr>
      <w:r w:rsidRPr="0060465E">
        <w:rPr>
          <w:sz w:val="21"/>
          <w:szCs w:val="22"/>
        </w:rPr>
        <w:fldChar w:fldCharType="begin"/>
      </w:r>
      <w:r w:rsidR="000F2EBC">
        <w:rPr>
          <w:sz w:val="21"/>
          <w:szCs w:val="22"/>
        </w:rPr>
        <w:instrText>TOC \n  \t "YJ-Observation,1" \h</w:instrText>
      </w:r>
      <w:r w:rsidRPr="0060465E">
        <w:rPr>
          <w:sz w:val="21"/>
          <w:szCs w:val="22"/>
        </w:rPr>
        <w:fldChar w:fldCharType="separate"/>
      </w:r>
      <w:hyperlink w:anchor="_Toc20610331" w:history="1">
        <w:r w:rsidR="000F2EBC">
          <w:rPr>
            <w:rStyle w:val="Hyperlink"/>
            <w:rFonts w:eastAsia="SimSun"/>
          </w:rPr>
          <w:t>Observation 1:</w:t>
        </w:r>
        <w:r w:rsidR="000F2EBC">
          <w:rPr>
            <w:rFonts w:asciiTheme="minorHAnsi" w:hAnsiTheme="minorHAnsi" w:cstheme="minorBidi"/>
            <w:b w:val="0"/>
            <w:i w:val="0"/>
            <w:kern w:val="0"/>
            <w:sz w:val="22"/>
            <w:szCs w:val="22"/>
          </w:rPr>
          <w:tab/>
        </w:r>
        <w:r w:rsidR="000F2EBC">
          <w:rPr>
            <w:rStyle w:val="Hyperlink"/>
          </w:rPr>
          <w:t xml:space="preserve">For </w:t>
        </w:r>
        <w:r w:rsidR="000F2EBC">
          <w:rPr>
            <w:rStyle w:val="Hyperlink"/>
            <w:rFonts w:eastAsia="SimSun"/>
          </w:rPr>
          <w:t xml:space="preserve">groupcast with application layer session formation (e.g., platooning), the HARQ feedback control based on Tx-Rx distance </w:t>
        </w:r>
        <w:r w:rsidR="000F2EBC">
          <w:rPr>
            <w:rStyle w:val="Hyperlink"/>
          </w:rPr>
          <w:t>is neither necessary nor intended</w:t>
        </w:r>
        <w:r w:rsidR="000F2EBC">
          <w:rPr>
            <w:rStyle w:val="Hyperlink"/>
            <w:rFonts w:eastAsia="SimSun"/>
          </w:rPr>
          <w:t>.</w:t>
        </w:r>
      </w:hyperlink>
    </w:p>
    <w:p w:rsidR="0060465E" w:rsidRDefault="0060465E">
      <w:pPr>
        <w:pStyle w:val="TOC1"/>
        <w:tabs>
          <w:tab w:val="right" w:pos="9660"/>
        </w:tabs>
        <w:spacing w:before="120" w:after="120"/>
      </w:pPr>
      <w:r>
        <w:rPr>
          <w:szCs w:val="22"/>
        </w:rPr>
        <w:fldChar w:fldCharType="end"/>
      </w:r>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r w:rsidRPr="0060465E">
        <w:fldChar w:fldCharType="begin"/>
      </w:r>
      <w:r w:rsidR="000F2EBC">
        <w:instrText>TOC \n  \t "YJ-Proposal,1,sub-proposal,2" \h</w:instrText>
      </w:r>
      <w:r w:rsidRPr="0060465E">
        <w:fldChar w:fldCharType="separate"/>
      </w:r>
      <w:hyperlink w:anchor="_Toc20610359" w:history="1">
        <w:r w:rsidR="000F2EBC">
          <w:rPr>
            <w:rStyle w:val="Hyperlink"/>
            <w:rFonts w:eastAsia="SimSun"/>
          </w:rPr>
          <w:t>Proposal 1:</w:t>
        </w:r>
        <w:r w:rsidR="000F2EBC">
          <w:rPr>
            <w:rFonts w:asciiTheme="minorHAnsi" w:hAnsiTheme="minorHAnsi" w:cstheme="minorBidi"/>
            <w:b w:val="0"/>
            <w:i w:val="0"/>
            <w:kern w:val="0"/>
            <w:sz w:val="22"/>
            <w:szCs w:val="22"/>
          </w:rPr>
          <w:tab/>
        </w:r>
        <w:r w:rsidR="000F2EBC">
          <w:rPr>
            <w:rStyle w:val="Hyperlink"/>
            <w:rFonts w:eastAsia="SimSun"/>
          </w:rPr>
          <w:t xml:space="preserve">Layer-1 destination ID and layer-1 source ID are derived from the upper layer destination ID and source ID, e.g., by taking the 8LSBs of upper layer ID’s. </w:t>
        </w:r>
        <w:r w:rsidR="000F2EBC">
          <w:rPr>
            <w:rStyle w:val="Hyperlink"/>
          </w:rPr>
          <w:t>U</w:t>
        </w:r>
        <w:r w:rsidR="000F2EBC">
          <w:rPr>
            <w:rStyle w:val="Hyperlink"/>
            <w:rFonts w:eastAsia="SimSun"/>
          </w:rPr>
          <w:t>pper layer ID updating mechanism as in LTE V2X is adopted t</w:t>
        </w:r>
        <w:r w:rsidR="000F2EBC">
          <w:rPr>
            <w:rStyle w:val="Hyperlink"/>
            <w:rFonts w:eastAsia="SimSun"/>
          </w:rPr>
          <w:t>o solve Layer-1 ID collision issue.</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60" w:history="1">
        <w:r w:rsidR="000F2EBC">
          <w:rPr>
            <w:rStyle w:val="Hyperlink"/>
            <w:rFonts w:eastAsia="SimSun"/>
          </w:rPr>
          <w:t>Proposal 2:</w:t>
        </w:r>
        <w:r w:rsidR="000F2EBC">
          <w:rPr>
            <w:rFonts w:asciiTheme="minorHAnsi" w:hAnsiTheme="minorHAnsi" w:cstheme="minorBidi"/>
            <w:b w:val="0"/>
            <w:i w:val="0"/>
            <w:kern w:val="0"/>
            <w:sz w:val="22"/>
            <w:szCs w:val="22"/>
          </w:rPr>
          <w:tab/>
        </w:r>
        <w:r w:rsidR="000F2EBC">
          <w:rPr>
            <w:rStyle w:val="Hyperlink"/>
            <w:rFonts w:eastAsia="SimSun"/>
          </w:rPr>
          <w:t>To support HARQ combination for broadcast, groupcast and unicast, L1 destination ID, HARQ process ID, RV, NDI and L1 source ID are always present in SCI.</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61" w:history="1">
        <w:r w:rsidR="000F2EBC">
          <w:rPr>
            <w:rStyle w:val="Hyperlink"/>
            <w:rFonts w:eastAsia="SimSun"/>
          </w:rPr>
          <w:t>Proposal 3:</w:t>
        </w:r>
        <w:r w:rsidR="000F2EBC">
          <w:rPr>
            <w:rFonts w:asciiTheme="minorHAnsi" w:hAnsiTheme="minorHAnsi" w:cstheme="minorBidi"/>
            <w:b w:val="0"/>
            <w:i w:val="0"/>
            <w:kern w:val="0"/>
            <w:sz w:val="22"/>
            <w:szCs w:val="22"/>
          </w:rPr>
          <w:tab/>
        </w:r>
        <w:r w:rsidR="000F2EBC">
          <w:rPr>
            <w:rStyle w:val="Hyperlink"/>
            <w:rFonts w:eastAsia="SimSun"/>
          </w:rPr>
          <w:t>L1 destination ID, HARQ process ID, RV, NDI and L1 source ID should be conveyed in SCI contents other than scrambled in CRC bits.</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62" w:history="1">
        <w:r w:rsidR="000F2EBC">
          <w:rPr>
            <w:rStyle w:val="Hyperlink"/>
            <w:rFonts w:eastAsia="SimSun"/>
          </w:rPr>
          <w:t>Proposal 4:</w:t>
        </w:r>
        <w:r w:rsidR="000F2EBC">
          <w:rPr>
            <w:rFonts w:asciiTheme="minorHAnsi" w:hAnsiTheme="minorHAnsi" w:cstheme="minorBidi"/>
            <w:b w:val="0"/>
            <w:i w:val="0"/>
            <w:kern w:val="0"/>
            <w:sz w:val="22"/>
            <w:szCs w:val="22"/>
          </w:rPr>
          <w:tab/>
        </w:r>
        <w:r w:rsidR="000F2EBC">
          <w:rPr>
            <w:rStyle w:val="Hyperlink"/>
          </w:rPr>
          <w:t xml:space="preserve">Only a single K value should be configured in a resource </w:t>
        </w:r>
        <w:r w:rsidR="000F2EBC">
          <w:rPr>
            <w:rStyle w:val="Hyperlink"/>
          </w:rPr>
          <w:t>pool.</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63" w:history="1">
        <w:r w:rsidR="000F2EBC">
          <w:rPr>
            <w:rStyle w:val="Hyperlink"/>
            <w:rFonts w:eastAsia="SimSun"/>
          </w:rPr>
          <w:t>Proposal 5:</w:t>
        </w:r>
        <w:r w:rsidR="000F2EBC">
          <w:rPr>
            <w:rFonts w:asciiTheme="minorHAnsi" w:hAnsiTheme="minorHAnsi" w:cstheme="minorBidi"/>
            <w:b w:val="0"/>
            <w:i w:val="0"/>
            <w:kern w:val="0"/>
            <w:sz w:val="22"/>
            <w:szCs w:val="22"/>
          </w:rPr>
          <w:tab/>
        </w:r>
        <w:r w:rsidR="000F2EBC">
          <w:rPr>
            <w:rStyle w:val="Hyperlink"/>
          </w:rPr>
          <w:t>For PSSCH-to-HARQ feedback timing, K is the number of physical slots.</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64" w:history="1">
        <w:r w:rsidR="000F2EBC">
          <w:rPr>
            <w:rStyle w:val="Hyperlink"/>
            <w:rFonts w:eastAsia="SimSun"/>
          </w:rPr>
          <w:t>Proposal 6:</w:t>
        </w:r>
        <w:r w:rsidR="000F2EBC">
          <w:rPr>
            <w:rFonts w:asciiTheme="minorHAnsi" w:hAnsiTheme="minorHAnsi" w:cstheme="minorBidi"/>
            <w:b w:val="0"/>
            <w:i w:val="0"/>
            <w:kern w:val="0"/>
            <w:sz w:val="22"/>
            <w:szCs w:val="22"/>
          </w:rPr>
          <w:tab/>
        </w:r>
        <w:r w:rsidR="000F2EBC">
          <w:rPr>
            <w:rStyle w:val="Hyperlink"/>
          </w:rPr>
          <w:t>For sequence based PSFCH format, the frequency resources available for all PSFCH transmissio</w:t>
        </w:r>
        <w:r w:rsidR="000F2EBC">
          <w:rPr>
            <w:rStyle w:val="Hyperlink"/>
          </w:rPr>
          <w:t>ns in a resource pool is the same as the frequency-domain resources of the resource pool.</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65" w:history="1">
        <w:r w:rsidR="000F2EBC">
          <w:rPr>
            <w:rStyle w:val="Hyperlink"/>
            <w:rFonts w:eastAsia="SimSun"/>
          </w:rPr>
          <w:t>Proposal 7:</w:t>
        </w:r>
        <w:r w:rsidR="000F2EBC">
          <w:rPr>
            <w:rFonts w:asciiTheme="minorHAnsi" w:hAnsiTheme="minorHAnsi" w:cstheme="minorBidi"/>
            <w:b w:val="0"/>
            <w:i w:val="0"/>
            <w:kern w:val="0"/>
            <w:sz w:val="22"/>
            <w:szCs w:val="22"/>
          </w:rPr>
          <w:tab/>
        </w:r>
        <w:r w:rsidR="000F2EBC">
          <w:rPr>
            <w:rStyle w:val="Hyperlink"/>
            <w:rFonts w:eastAsia="SimSun"/>
          </w:rPr>
          <w:t>Consider subchannel-based PSSCH-to-PSFCH mapping method with the following principles:</w:t>
        </w:r>
      </w:hyperlink>
    </w:p>
    <w:p w:rsidR="0060465E" w:rsidRDefault="0060465E">
      <w:pPr>
        <w:pStyle w:val="TOC1"/>
        <w:tabs>
          <w:tab w:val="left" w:pos="420"/>
          <w:tab w:val="right" w:leader="dot" w:pos="9650"/>
        </w:tabs>
        <w:spacing w:before="120" w:after="120"/>
        <w:ind w:left="180"/>
        <w:rPr>
          <w:szCs w:val="22"/>
        </w:rPr>
      </w:pPr>
      <w:hyperlink w:anchor="_Toc20610366" w:history="1">
        <w:r w:rsidR="000F2EBC">
          <w:rPr>
            <w:szCs w:val="22"/>
          </w:rPr>
          <w:t>•</w:t>
        </w:r>
        <w:r w:rsidR="000F2EBC">
          <w:rPr>
            <w:szCs w:val="22"/>
          </w:rPr>
          <w:tab/>
          <w:t>T</w:t>
        </w:r>
        <w:r w:rsidR="000F2EBC">
          <w:rPr>
            <w:szCs w:val="22"/>
          </w:rPr>
          <w:t>he PSFCH containing HARQ feedback should be within the subchannel(s) of its associated PSSCH</w:t>
        </w:r>
      </w:hyperlink>
    </w:p>
    <w:p w:rsidR="0060465E" w:rsidRDefault="0060465E">
      <w:pPr>
        <w:pStyle w:val="TOC1"/>
        <w:tabs>
          <w:tab w:val="left" w:pos="420"/>
          <w:tab w:val="right" w:leader="dot" w:pos="9650"/>
        </w:tabs>
        <w:spacing w:before="120" w:after="120"/>
        <w:ind w:left="180"/>
        <w:rPr>
          <w:szCs w:val="22"/>
        </w:rPr>
      </w:pPr>
      <w:hyperlink w:anchor="_Toc20610367" w:history="1">
        <w:r w:rsidR="000F2EBC">
          <w:rPr>
            <w:szCs w:val="22"/>
          </w:rPr>
          <w:t>•</w:t>
        </w:r>
        <w:r w:rsidR="000F2EBC">
          <w:rPr>
            <w:szCs w:val="22"/>
          </w:rPr>
          <w:tab/>
          <w:t>Support FDM between PSFCH resources used for HARQ feedback of PSSCH transmissions with same starting sub-channel in different slo</w:t>
        </w:r>
        <w:r w:rsidR="000F2EBC">
          <w:rPr>
            <w:szCs w:val="22"/>
          </w:rPr>
          <w:t>ts, and CDM could be additionally considered if the PSFCH resource is insufficient.</w:t>
        </w:r>
      </w:hyperlink>
    </w:p>
    <w:p w:rsidR="0060465E" w:rsidRDefault="0060465E">
      <w:pPr>
        <w:pStyle w:val="TOC1"/>
        <w:tabs>
          <w:tab w:val="left" w:pos="420"/>
          <w:tab w:val="right" w:leader="dot" w:pos="9650"/>
        </w:tabs>
        <w:spacing w:before="120" w:after="120"/>
        <w:ind w:left="180"/>
        <w:rPr>
          <w:szCs w:val="22"/>
        </w:rPr>
      </w:pPr>
      <w:hyperlink w:anchor="_Toc20610368" w:history="1">
        <w:r w:rsidR="000F2EBC">
          <w:rPr>
            <w:szCs w:val="22"/>
          </w:rPr>
          <w:t>•</w:t>
        </w:r>
        <w:r w:rsidR="000F2EBC">
          <w:rPr>
            <w:szCs w:val="22"/>
          </w:rPr>
          <w:tab/>
          <w:t>The PSFCH resources within a subchannel should be divided into subgroups based on the number of PSSCH slots whose corresponding PSFCHs map</w:t>
        </w:r>
        <w:r w:rsidR="000F2EBC">
          <w:rPr>
            <w:szCs w:val="22"/>
          </w:rPr>
          <w:t xml:space="preserve"> on these PSFCH resources.</w:t>
        </w:r>
      </w:hyperlink>
    </w:p>
    <w:p w:rsidR="0060465E" w:rsidRDefault="0060465E">
      <w:pPr>
        <w:pStyle w:val="TOC1"/>
        <w:tabs>
          <w:tab w:val="left" w:pos="420"/>
          <w:tab w:val="right" w:leader="dot" w:pos="9650"/>
        </w:tabs>
        <w:spacing w:before="120" w:after="120"/>
        <w:ind w:left="180"/>
        <w:rPr>
          <w:szCs w:val="22"/>
        </w:rPr>
      </w:pPr>
      <w:hyperlink w:anchor="_Toc20610369" w:history="1">
        <w:r w:rsidR="000F2EBC">
          <w:rPr>
            <w:szCs w:val="22"/>
          </w:rPr>
          <w:t>•</w:t>
        </w:r>
        <w:r w:rsidR="000F2EBC">
          <w:rPr>
            <w:szCs w:val="22"/>
          </w:rPr>
          <w:tab/>
          <w:t>Make a one-to-one mapping between the PSFCH subgroups in a subchannel and the PSSCH resources with same sub-channel in different slots.</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70" w:history="1">
        <w:r w:rsidR="000F2EBC">
          <w:rPr>
            <w:rStyle w:val="Hyperlink"/>
            <w:rFonts w:eastAsia="SimSun"/>
          </w:rPr>
          <w:t>Proposal 8:</w:t>
        </w:r>
        <w:r w:rsidR="000F2EBC">
          <w:rPr>
            <w:rFonts w:asciiTheme="minorHAnsi" w:hAnsiTheme="minorHAnsi" w:cstheme="minorBidi"/>
            <w:b w:val="0"/>
            <w:i w:val="0"/>
            <w:kern w:val="0"/>
            <w:sz w:val="22"/>
            <w:szCs w:val="22"/>
          </w:rPr>
          <w:tab/>
        </w:r>
        <w:r w:rsidR="000F2EBC">
          <w:rPr>
            <w:rStyle w:val="Hyperlink"/>
          </w:rPr>
          <w:t>For the solutio</w:t>
        </w:r>
        <w:r w:rsidR="000F2EBC">
          <w:rPr>
            <w:rStyle w:val="Hyperlink"/>
          </w:rPr>
          <w:t>n of PSFCH Tx/Tx collision issue, it is up to UE implementation which N PSFCH(s) should be transmitted.</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71" w:history="1">
        <w:r w:rsidR="000F2EBC">
          <w:rPr>
            <w:rStyle w:val="Hyperlink"/>
            <w:rFonts w:eastAsia="SimSun"/>
          </w:rPr>
          <w:t>Proposal 9:</w:t>
        </w:r>
        <w:r w:rsidR="000F2EBC">
          <w:rPr>
            <w:rFonts w:asciiTheme="minorHAnsi" w:hAnsiTheme="minorHAnsi" w:cstheme="minorBidi"/>
            <w:b w:val="0"/>
            <w:i w:val="0"/>
            <w:kern w:val="0"/>
            <w:sz w:val="22"/>
            <w:szCs w:val="22"/>
          </w:rPr>
          <w:tab/>
        </w:r>
        <w:r w:rsidR="000F2EBC">
          <w:rPr>
            <w:rStyle w:val="Hyperlink"/>
          </w:rPr>
          <w:t>For the solution of PSFCH Tx/Rx collision issue, it is up to UE implementation either TX or RX should be sel</w:t>
        </w:r>
        <w:r w:rsidR="000F2EBC">
          <w:rPr>
            <w:rStyle w:val="Hyperlink"/>
          </w:rPr>
          <w:t>ected.</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72" w:history="1">
        <w:r w:rsidR="000F2EBC">
          <w:rPr>
            <w:rStyle w:val="Hyperlink"/>
            <w:rFonts w:eastAsia="SimSun"/>
          </w:rPr>
          <w:t>Proposal 10:</w:t>
        </w:r>
        <w:r w:rsidR="000F2EBC">
          <w:rPr>
            <w:rFonts w:asciiTheme="minorHAnsi" w:hAnsiTheme="minorHAnsi" w:cstheme="minorBidi"/>
            <w:b w:val="0"/>
            <w:i w:val="0"/>
            <w:kern w:val="0"/>
            <w:sz w:val="22"/>
            <w:szCs w:val="22"/>
          </w:rPr>
          <w:tab/>
        </w:r>
        <w:r w:rsidR="000F2EBC">
          <w:rPr>
            <w:rStyle w:val="Hyperlink"/>
          </w:rPr>
          <w:t>From RAN1 perspective, the following should be considered for group management supporting A/N feedback option 2.</w:t>
        </w:r>
      </w:hyperlink>
    </w:p>
    <w:p w:rsidR="0060465E" w:rsidRDefault="0060465E">
      <w:pPr>
        <w:pStyle w:val="TOC1"/>
        <w:tabs>
          <w:tab w:val="left" w:pos="420"/>
          <w:tab w:val="right" w:leader="dot" w:pos="9650"/>
        </w:tabs>
        <w:spacing w:before="120" w:after="120"/>
        <w:ind w:left="180"/>
        <w:rPr>
          <w:rFonts w:asciiTheme="minorHAnsi" w:hAnsiTheme="minorHAnsi" w:cstheme="minorBidi"/>
          <w:b w:val="0"/>
          <w:i w:val="0"/>
          <w:kern w:val="0"/>
          <w:sz w:val="22"/>
          <w:szCs w:val="22"/>
        </w:rPr>
      </w:pPr>
      <w:hyperlink w:anchor="_Toc20610373" w:history="1">
        <w:r w:rsidR="000F2EBC">
          <w:rPr>
            <w:rStyle w:val="Hyperlink"/>
            <w:rFonts w:ascii="Arial" w:eastAsia="SimSun" w:hAnsi="Arial" w:cs="Arial"/>
          </w:rPr>
          <w:t>•</w:t>
        </w:r>
        <w:r w:rsidR="000F2EBC">
          <w:rPr>
            <w:rFonts w:asciiTheme="minorHAnsi" w:hAnsiTheme="minorHAnsi" w:cstheme="minorBidi"/>
            <w:b w:val="0"/>
            <w:i w:val="0"/>
            <w:kern w:val="0"/>
            <w:sz w:val="22"/>
            <w:szCs w:val="22"/>
          </w:rPr>
          <w:tab/>
        </w:r>
        <w:r w:rsidR="000F2EBC">
          <w:rPr>
            <w:rStyle w:val="Hyperlink"/>
          </w:rPr>
          <w:t>As a groupcast receiver/responder, UE should know its own</w:t>
        </w:r>
        <w:r w:rsidR="000F2EBC">
          <w:rPr>
            <w:rStyle w:val="Hyperlink"/>
          </w:rPr>
          <w:t xml:space="preserve"> PSFCH resource ID to determine the PSFCH resources for A/N transmission</w:t>
        </w:r>
      </w:hyperlink>
    </w:p>
    <w:p w:rsidR="0060465E" w:rsidRDefault="0060465E">
      <w:pPr>
        <w:pStyle w:val="TOC1"/>
        <w:tabs>
          <w:tab w:val="left" w:pos="420"/>
          <w:tab w:val="right" w:leader="dot" w:pos="9650"/>
        </w:tabs>
        <w:spacing w:before="120" w:after="120"/>
        <w:ind w:left="180"/>
        <w:rPr>
          <w:rFonts w:asciiTheme="minorHAnsi" w:hAnsiTheme="minorHAnsi" w:cstheme="minorBidi"/>
          <w:b w:val="0"/>
          <w:i w:val="0"/>
          <w:kern w:val="0"/>
          <w:sz w:val="22"/>
          <w:szCs w:val="22"/>
        </w:rPr>
      </w:pPr>
      <w:hyperlink w:anchor="_Toc20610374" w:history="1">
        <w:r w:rsidR="000F2EBC">
          <w:rPr>
            <w:rStyle w:val="Hyperlink"/>
            <w:rFonts w:ascii="Arial" w:eastAsia="SimSun" w:hAnsi="Arial" w:cs="Arial"/>
          </w:rPr>
          <w:t>•</w:t>
        </w:r>
        <w:r w:rsidR="000F2EBC">
          <w:rPr>
            <w:rFonts w:asciiTheme="minorHAnsi" w:hAnsiTheme="minorHAnsi" w:cstheme="minorBidi"/>
            <w:b w:val="0"/>
            <w:i w:val="0"/>
            <w:kern w:val="0"/>
            <w:sz w:val="22"/>
            <w:szCs w:val="22"/>
          </w:rPr>
          <w:tab/>
        </w:r>
        <w:r w:rsidR="000F2EBC">
          <w:rPr>
            <w:rStyle w:val="Hyperlink"/>
          </w:rPr>
          <w:t>As a groupcast transmitter, UE should know all other in-group UEs occupied PSFCH resources to avoid DTX issue</w:t>
        </w:r>
      </w:hyperlink>
    </w:p>
    <w:p w:rsidR="0060465E" w:rsidRDefault="0060465E">
      <w:pPr>
        <w:pStyle w:val="TOC1"/>
        <w:tabs>
          <w:tab w:val="left" w:pos="420"/>
          <w:tab w:val="right" w:leader="dot" w:pos="9650"/>
        </w:tabs>
        <w:spacing w:before="120" w:after="120"/>
        <w:ind w:left="180"/>
        <w:rPr>
          <w:rFonts w:asciiTheme="minorHAnsi" w:hAnsiTheme="minorHAnsi" w:cstheme="minorBidi"/>
          <w:b w:val="0"/>
          <w:i w:val="0"/>
          <w:kern w:val="0"/>
          <w:sz w:val="22"/>
          <w:szCs w:val="22"/>
        </w:rPr>
      </w:pPr>
      <w:hyperlink w:anchor="_Toc20610375" w:history="1">
        <w:r w:rsidR="000F2EBC">
          <w:rPr>
            <w:rStyle w:val="Hyperlink"/>
            <w:rFonts w:ascii="Arial" w:eastAsia="SimSun" w:hAnsi="Arial" w:cs="Arial"/>
          </w:rPr>
          <w:t>•</w:t>
        </w:r>
        <w:r w:rsidR="000F2EBC">
          <w:rPr>
            <w:rFonts w:asciiTheme="minorHAnsi" w:hAnsiTheme="minorHAnsi" w:cstheme="minorBidi"/>
            <w:b w:val="0"/>
            <w:i w:val="0"/>
            <w:kern w:val="0"/>
            <w:sz w:val="22"/>
            <w:szCs w:val="22"/>
          </w:rPr>
          <w:tab/>
        </w:r>
        <w:r w:rsidR="000F2EBC">
          <w:rPr>
            <w:rStyle w:val="Hyperlink"/>
          </w:rPr>
          <w:t>PSFCH</w:t>
        </w:r>
        <w:r w:rsidR="000F2EBC">
          <w:rPr>
            <w:rStyle w:val="Hyperlink"/>
          </w:rPr>
          <w:t xml:space="preserve"> resource ID update procedure is needed to account UE’s joining/leaving, and the DTX issue during the ID update procedure should be considered.</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76" w:history="1">
        <w:r w:rsidR="000F2EBC">
          <w:rPr>
            <w:rStyle w:val="Hyperlink"/>
            <w:rFonts w:eastAsia="SimSun"/>
          </w:rPr>
          <w:t>Proposal 11:</w:t>
        </w:r>
        <w:r w:rsidR="000F2EBC">
          <w:rPr>
            <w:rFonts w:asciiTheme="minorHAnsi" w:hAnsiTheme="minorHAnsi" w:cstheme="minorBidi"/>
            <w:b w:val="0"/>
            <w:i w:val="0"/>
            <w:kern w:val="0"/>
            <w:sz w:val="22"/>
            <w:szCs w:val="22"/>
          </w:rPr>
          <w:tab/>
        </w:r>
        <w:r w:rsidR="000F2EBC">
          <w:rPr>
            <w:rStyle w:val="Hyperlink"/>
          </w:rPr>
          <w:t xml:space="preserve">For NACK-only feedback in groupcast, Rel-16 only supports the case </w:t>
        </w:r>
        <w:r w:rsidR="000F2EBC">
          <w:rPr>
            <w:rStyle w:val="Hyperlink"/>
          </w:rPr>
          <w:t>where all the receiver UEs in the group share a PSFCH resource, with the same PSSCH/PSCCH-to-PSFCH mapping rule as for unicast.</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77" w:history="1">
        <w:r w:rsidR="000F2EBC">
          <w:rPr>
            <w:rStyle w:val="Hyperlink"/>
            <w:rFonts w:eastAsia="SimSun"/>
          </w:rPr>
          <w:t>Proposal 12:</w:t>
        </w:r>
        <w:r w:rsidR="000F2EBC">
          <w:rPr>
            <w:rFonts w:asciiTheme="minorHAnsi" w:hAnsiTheme="minorHAnsi" w:cstheme="minorBidi"/>
            <w:b w:val="0"/>
            <w:i w:val="0"/>
            <w:kern w:val="0"/>
            <w:sz w:val="22"/>
            <w:szCs w:val="22"/>
          </w:rPr>
          <w:tab/>
        </w:r>
        <w:r w:rsidR="000F2EBC">
          <w:rPr>
            <w:rStyle w:val="Hyperlink"/>
            <w:rFonts w:eastAsia="SimSun"/>
          </w:rPr>
          <w:t>For groupcast A/N feedback option 2, it is not supported in Rel-16 that all or a su</w:t>
        </w:r>
        <w:r w:rsidR="000F2EBC">
          <w:rPr>
            <w:rStyle w:val="Hyperlink"/>
            <w:rFonts w:eastAsia="SimSun"/>
          </w:rPr>
          <w:t xml:space="preserve">bset of receiver UEs share a PSFCH for ACK transmission and another PSFCH for NACK </w:t>
        </w:r>
        <w:r w:rsidR="000F2EBC">
          <w:rPr>
            <w:rStyle w:val="Hyperlink"/>
          </w:rPr>
          <w:t>transmission</w:t>
        </w:r>
        <w:r w:rsidR="000F2EBC">
          <w:rPr>
            <w:rStyle w:val="Hyperlink"/>
            <w:rFonts w:eastAsia="SimSun"/>
          </w:rPr>
          <w:t>.</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78" w:history="1">
        <w:r w:rsidR="000F2EBC">
          <w:rPr>
            <w:rStyle w:val="Hyperlink"/>
            <w:rFonts w:eastAsia="SimSun"/>
          </w:rPr>
          <w:t>Proposal 13:</w:t>
        </w:r>
        <w:r w:rsidR="000F2EBC">
          <w:rPr>
            <w:rFonts w:asciiTheme="minorHAnsi" w:hAnsiTheme="minorHAnsi" w:cstheme="minorBidi"/>
            <w:b w:val="0"/>
            <w:i w:val="0"/>
            <w:kern w:val="0"/>
            <w:sz w:val="22"/>
            <w:szCs w:val="22"/>
          </w:rPr>
          <w:tab/>
        </w:r>
        <w:r w:rsidR="000F2EBC">
          <w:rPr>
            <w:rStyle w:val="Hyperlink"/>
          </w:rPr>
          <w:t>If both feedback options are specified for groupcast, the mixture of two options for the group is not supported.</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79" w:history="1">
        <w:r w:rsidR="000F2EBC">
          <w:rPr>
            <w:rStyle w:val="Hyperlink"/>
            <w:rFonts w:eastAsia="SimSun"/>
          </w:rPr>
          <w:t>Proposal 14:</w:t>
        </w:r>
        <w:r w:rsidR="000F2EBC">
          <w:rPr>
            <w:rFonts w:asciiTheme="minorHAnsi" w:hAnsiTheme="minorHAnsi" w:cstheme="minorBidi"/>
            <w:b w:val="0"/>
            <w:i w:val="0"/>
            <w:kern w:val="0"/>
            <w:sz w:val="22"/>
            <w:szCs w:val="22"/>
          </w:rPr>
          <w:tab/>
        </w:r>
        <w:r w:rsidR="000F2EBC">
          <w:rPr>
            <w:rStyle w:val="Hyperlink"/>
          </w:rPr>
          <w:t>The used communication range requirement for a PSSCH is implicit indicated by the L1 destination group ID in the SCI associated with the PSSCH.</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80" w:history="1">
        <w:r w:rsidR="000F2EBC">
          <w:rPr>
            <w:rStyle w:val="Hyperlink"/>
            <w:rFonts w:eastAsia="SimSun"/>
          </w:rPr>
          <w:t>Proposal 15:</w:t>
        </w:r>
        <w:r w:rsidR="000F2EBC">
          <w:rPr>
            <w:rFonts w:asciiTheme="minorHAnsi" w:hAnsiTheme="minorHAnsi" w:cstheme="minorBidi"/>
            <w:b w:val="0"/>
            <w:i w:val="0"/>
            <w:kern w:val="0"/>
            <w:sz w:val="22"/>
            <w:szCs w:val="22"/>
          </w:rPr>
          <w:tab/>
        </w:r>
        <w:r w:rsidR="000F2EBC">
          <w:rPr>
            <w:rStyle w:val="Hyperlink"/>
            <w:rFonts w:eastAsia="SimSun"/>
          </w:rPr>
          <w:t>CBG based HARQ feedback</w:t>
        </w:r>
        <w:r w:rsidR="000F2EBC">
          <w:rPr>
            <w:rStyle w:val="Hyperlink"/>
            <w:rFonts w:eastAsia="SimSun"/>
          </w:rPr>
          <w:t xml:space="preserve"> is not supported in Rel-16 V2X.</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81" w:history="1">
        <w:r w:rsidR="000F2EBC">
          <w:rPr>
            <w:rStyle w:val="Hyperlink"/>
            <w:rFonts w:eastAsia="SimSun"/>
          </w:rPr>
          <w:t>Proposal 16:</w:t>
        </w:r>
        <w:r w:rsidR="000F2EBC">
          <w:rPr>
            <w:rFonts w:asciiTheme="minorHAnsi" w:hAnsiTheme="minorHAnsi" w:cstheme="minorBidi"/>
            <w:b w:val="0"/>
            <w:i w:val="0"/>
            <w:kern w:val="0"/>
            <w:sz w:val="22"/>
            <w:szCs w:val="22"/>
          </w:rPr>
          <w:tab/>
        </w:r>
        <w:r w:rsidR="000F2EBC">
          <w:rPr>
            <w:rStyle w:val="Hyperlink"/>
            <w:rFonts w:eastAsia="SimSun"/>
          </w:rPr>
          <w:t>It is supported that the information of sidelink CSI-RS in associated PSSCH is indicated in SCI.</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82" w:history="1">
        <w:r w:rsidR="000F2EBC">
          <w:rPr>
            <w:rStyle w:val="Hyperlink"/>
            <w:rFonts w:eastAsia="SimSun"/>
          </w:rPr>
          <w:t>Proposal 17:</w:t>
        </w:r>
        <w:r w:rsidR="000F2EBC">
          <w:rPr>
            <w:rFonts w:asciiTheme="minorHAnsi" w:hAnsiTheme="minorHAnsi" w:cstheme="minorBidi"/>
            <w:b w:val="0"/>
            <w:i w:val="0"/>
            <w:kern w:val="0"/>
            <w:sz w:val="22"/>
            <w:szCs w:val="22"/>
          </w:rPr>
          <w:tab/>
        </w:r>
        <w:r w:rsidR="000F2EBC">
          <w:rPr>
            <w:rStyle w:val="Hyperlink"/>
            <w:lang w:eastAsia="ko-KR"/>
          </w:rPr>
          <w:t>CQI/RI</w:t>
        </w:r>
        <w:r w:rsidR="000F2EBC">
          <w:rPr>
            <w:rStyle w:val="Hyperlink"/>
          </w:rPr>
          <w:t xml:space="preserve"> reporting is carried in MAC C</w:t>
        </w:r>
        <w:r w:rsidR="000F2EBC">
          <w:rPr>
            <w:rStyle w:val="Hyperlink"/>
          </w:rPr>
          <w:t xml:space="preserve">E, and no information is needed in SCI to indicate the presence of </w:t>
        </w:r>
        <w:r w:rsidR="000F2EBC">
          <w:rPr>
            <w:rStyle w:val="Hyperlink"/>
            <w:lang w:eastAsia="ko-KR"/>
          </w:rPr>
          <w:t>CQI/RI</w:t>
        </w:r>
        <w:r w:rsidR="000F2EBC">
          <w:rPr>
            <w:rStyle w:val="Hyperlink"/>
          </w:rPr>
          <w:t xml:space="preserve"> reporting.</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83" w:history="1">
        <w:r w:rsidR="000F2EBC">
          <w:rPr>
            <w:rStyle w:val="Hyperlink"/>
            <w:rFonts w:eastAsia="SimSun"/>
          </w:rPr>
          <w:t>Proposal 18:</w:t>
        </w:r>
        <w:r w:rsidR="000F2EBC">
          <w:rPr>
            <w:rFonts w:asciiTheme="minorHAnsi" w:hAnsiTheme="minorHAnsi" w:cstheme="minorBidi"/>
            <w:b w:val="0"/>
            <w:i w:val="0"/>
            <w:kern w:val="0"/>
            <w:sz w:val="22"/>
            <w:szCs w:val="22"/>
          </w:rPr>
          <w:tab/>
        </w:r>
        <w:r w:rsidR="000F2EBC">
          <w:rPr>
            <w:rStyle w:val="Hyperlink"/>
          </w:rPr>
          <w:t>For SL-RSRP measurement/reporting for open-loop power control for PSCCH/PSSCH:</w:t>
        </w:r>
      </w:hyperlink>
    </w:p>
    <w:p w:rsidR="0060465E" w:rsidRDefault="0060465E">
      <w:pPr>
        <w:pStyle w:val="TOC1"/>
        <w:tabs>
          <w:tab w:val="left" w:pos="420"/>
          <w:tab w:val="right" w:leader="dot" w:pos="9650"/>
        </w:tabs>
        <w:spacing w:before="120" w:after="120"/>
        <w:ind w:left="180"/>
        <w:rPr>
          <w:szCs w:val="22"/>
        </w:rPr>
      </w:pPr>
      <w:hyperlink w:anchor="_Toc20610384" w:history="1">
        <w:r w:rsidR="000F2EBC">
          <w:rPr>
            <w:szCs w:val="22"/>
          </w:rPr>
          <w:t>•</w:t>
        </w:r>
        <w:r w:rsidR="000F2EBC">
          <w:rPr>
            <w:szCs w:val="22"/>
          </w:rPr>
          <w:tab/>
          <w:t xml:space="preserve">UE receiving </w:t>
        </w:r>
        <w:r w:rsidR="000F2EBC">
          <w:rPr>
            <w:szCs w:val="22"/>
          </w:rPr>
          <w:t>RS for SL-RSRP measurement reports a L3 filtered SL-RSRP</w:t>
        </w:r>
      </w:hyperlink>
    </w:p>
    <w:p w:rsidR="0060465E" w:rsidRDefault="0060465E">
      <w:pPr>
        <w:pStyle w:val="TOC1"/>
        <w:tabs>
          <w:tab w:val="left" w:pos="420"/>
          <w:tab w:val="right" w:leader="dot" w:pos="9650"/>
        </w:tabs>
        <w:spacing w:before="120" w:after="120"/>
        <w:ind w:left="180"/>
        <w:rPr>
          <w:szCs w:val="22"/>
        </w:rPr>
      </w:pPr>
      <w:hyperlink w:anchor="_Toc20610385" w:history="1">
        <w:r w:rsidR="000F2EBC">
          <w:rPr>
            <w:szCs w:val="22"/>
          </w:rPr>
          <w:t>•</w:t>
        </w:r>
        <w:r w:rsidR="000F2EBC">
          <w:rPr>
            <w:szCs w:val="22"/>
          </w:rPr>
          <w:tab/>
          <w:t>To resolve the problem of TX power fluctuation at the TX UE, down-select b/w the following two solutions:</w:t>
        </w:r>
      </w:hyperlink>
    </w:p>
    <w:p w:rsidR="0060465E" w:rsidRDefault="0060465E">
      <w:pPr>
        <w:pStyle w:val="TOC1"/>
        <w:tabs>
          <w:tab w:val="left" w:pos="720"/>
          <w:tab w:val="right" w:leader="dot" w:pos="9650"/>
        </w:tabs>
        <w:spacing w:before="120" w:after="120"/>
        <w:ind w:left="450"/>
        <w:rPr>
          <w:rFonts w:asciiTheme="minorHAnsi" w:hAnsiTheme="minorHAnsi" w:cstheme="minorBidi"/>
          <w:b w:val="0"/>
          <w:i w:val="0"/>
          <w:kern w:val="0"/>
          <w:sz w:val="22"/>
          <w:szCs w:val="22"/>
        </w:rPr>
      </w:pPr>
      <w:hyperlink w:anchor="_Toc20610386" w:history="1">
        <w:r w:rsidR="000F2EBC">
          <w:rPr>
            <w:rStyle w:val="Hyperlink"/>
          </w:rPr>
          <w:t>i.</w:t>
        </w:r>
        <w:r w:rsidR="000F2EBC">
          <w:rPr>
            <w:rFonts w:asciiTheme="minorHAnsi" w:hAnsiTheme="minorHAnsi" w:cstheme="minorBidi"/>
            <w:b w:val="0"/>
            <w:i w:val="0"/>
            <w:kern w:val="0"/>
            <w:sz w:val="22"/>
            <w:szCs w:val="22"/>
          </w:rPr>
          <w:tab/>
        </w:r>
        <w:r w:rsidR="000F2EBC">
          <w:rPr>
            <w:rStyle w:val="Hyperlink"/>
          </w:rPr>
          <w:t xml:space="preserve">The transmit power of </w:t>
        </w:r>
        <w:r w:rsidR="000F2EBC">
          <w:rPr>
            <w:rStyle w:val="Hyperlink"/>
          </w:rPr>
          <w:t>the RS is indicated to UE receiving RS.</w:t>
        </w:r>
      </w:hyperlink>
    </w:p>
    <w:p w:rsidR="0060465E" w:rsidRDefault="0060465E">
      <w:pPr>
        <w:pStyle w:val="TOC1"/>
        <w:tabs>
          <w:tab w:val="left" w:pos="720"/>
          <w:tab w:val="right" w:leader="dot" w:pos="9650"/>
        </w:tabs>
        <w:spacing w:before="120" w:after="120"/>
        <w:ind w:left="450"/>
        <w:rPr>
          <w:rFonts w:asciiTheme="minorHAnsi" w:hAnsiTheme="minorHAnsi" w:cstheme="minorBidi"/>
          <w:b w:val="0"/>
          <w:i w:val="0"/>
          <w:kern w:val="0"/>
          <w:sz w:val="22"/>
          <w:szCs w:val="22"/>
        </w:rPr>
      </w:pPr>
      <w:hyperlink w:anchor="_Toc20610387" w:history="1">
        <w:r w:rsidR="000F2EBC">
          <w:rPr>
            <w:rStyle w:val="Hyperlink"/>
          </w:rPr>
          <w:t>ii.</w:t>
        </w:r>
        <w:r w:rsidR="000F2EBC">
          <w:rPr>
            <w:rFonts w:asciiTheme="minorHAnsi" w:hAnsiTheme="minorHAnsi" w:cstheme="minorBidi"/>
            <w:b w:val="0"/>
            <w:i w:val="0"/>
            <w:kern w:val="0"/>
            <w:sz w:val="22"/>
            <w:szCs w:val="22"/>
          </w:rPr>
          <w:tab/>
        </w:r>
        <w:r w:rsidR="000F2EBC">
          <w:rPr>
            <w:rStyle w:val="Hyperlink"/>
          </w:rPr>
          <w:t>Introduce additional restriction on transmit power change.</w:t>
        </w:r>
      </w:hyperlink>
    </w:p>
    <w:p w:rsidR="0060465E" w:rsidRDefault="0060465E">
      <w:pPr>
        <w:pStyle w:val="TOC1"/>
        <w:tabs>
          <w:tab w:val="left" w:pos="420"/>
          <w:tab w:val="right" w:leader="dot" w:pos="9650"/>
        </w:tabs>
        <w:spacing w:before="120" w:after="120"/>
        <w:ind w:left="180"/>
        <w:rPr>
          <w:szCs w:val="22"/>
        </w:rPr>
      </w:pPr>
      <w:hyperlink w:anchor="_Toc20610388" w:history="1">
        <w:r w:rsidR="000F2EBC">
          <w:rPr>
            <w:szCs w:val="22"/>
          </w:rPr>
          <w:t>•</w:t>
        </w:r>
        <w:r w:rsidR="000F2EBC">
          <w:rPr>
            <w:szCs w:val="22"/>
          </w:rPr>
          <w:tab/>
          <w:t>All the power above is normalized with a PRB.</w:t>
        </w:r>
      </w:hyperlink>
    </w:p>
    <w:p w:rsidR="0060465E" w:rsidRDefault="0060465E">
      <w:pPr>
        <w:pStyle w:val="TOC1"/>
        <w:tabs>
          <w:tab w:val="left" w:pos="420"/>
          <w:tab w:val="right" w:leader="dot" w:pos="9650"/>
        </w:tabs>
        <w:spacing w:before="120" w:after="120"/>
        <w:ind w:left="180"/>
        <w:rPr>
          <w:szCs w:val="22"/>
        </w:rPr>
      </w:pPr>
      <w:hyperlink w:anchor="_Toc20610389" w:history="1">
        <w:r w:rsidR="000F2EBC">
          <w:rPr>
            <w:szCs w:val="22"/>
          </w:rPr>
          <w:t>•</w:t>
        </w:r>
        <w:r w:rsidR="000F2EBC">
          <w:rPr>
            <w:szCs w:val="22"/>
          </w:rPr>
          <w:tab/>
          <w:t xml:space="preserve">Higher </w:t>
        </w:r>
        <w:r w:rsidR="000F2EBC">
          <w:rPr>
            <w:szCs w:val="22"/>
          </w:rPr>
          <w:t>layer signaling could be used for L3 filtered SL-RSRP reporting, e.g., PC-5 RRC signaling or a new MAC CE, the signaling details is up to RAN2.</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90" w:history="1">
        <w:r w:rsidR="000F2EBC">
          <w:rPr>
            <w:rStyle w:val="Hyperlink"/>
            <w:rFonts w:eastAsia="SimSun"/>
          </w:rPr>
          <w:t>Proposal 19:</w:t>
        </w:r>
        <w:r w:rsidR="000F2EBC">
          <w:rPr>
            <w:rFonts w:asciiTheme="minorHAnsi" w:hAnsiTheme="minorHAnsi" w:cstheme="minorBidi"/>
            <w:b w:val="0"/>
            <w:i w:val="0"/>
            <w:kern w:val="0"/>
            <w:sz w:val="22"/>
            <w:szCs w:val="22"/>
          </w:rPr>
          <w:tab/>
        </w:r>
        <w:r w:rsidR="000F2EBC">
          <w:rPr>
            <w:rStyle w:val="Hyperlink"/>
          </w:rPr>
          <w:t>For PSCCH and PSSCH multiplexing option 3, power boosting for PSCCH</w:t>
        </w:r>
        <w:r w:rsidR="000F2EBC">
          <w:rPr>
            <w:rStyle w:val="Hyperlink"/>
          </w:rPr>
          <w:t xml:space="preserve"> is not supported.</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91" w:history="1">
        <w:r w:rsidR="000F2EBC">
          <w:rPr>
            <w:rStyle w:val="Hyperlink"/>
            <w:rFonts w:eastAsia="SimSun"/>
          </w:rPr>
          <w:t>Proposal 20:</w:t>
        </w:r>
        <w:r w:rsidR="000F2EBC">
          <w:rPr>
            <w:rFonts w:asciiTheme="minorHAnsi" w:hAnsiTheme="minorHAnsi" w:cstheme="minorBidi"/>
            <w:b w:val="0"/>
            <w:i w:val="0"/>
            <w:kern w:val="0"/>
            <w:sz w:val="22"/>
            <w:szCs w:val="22"/>
          </w:rPr>
          <w:tab/>
        </w:r>
        <w:r w:rsidR="000F2EBC">
          <w:rPr>
            <w:rStyle w:val="Hyperlink"/>
            <w:rFonts w:eastAsia="SimSun"/>
          </w:rPr>
          <w:t>For open-loop power control of PSFCH, the rule defined for SL broadcast should be reused</w:t>
        </w:r>
        <w:r w:rsidR="000F2EBC">
          <w:rPr>
            <w:rStyle w:val="Hyperlink"/>
          </w:rPr>
          <w:t>.</w:t>
        </w:r>
      </w:hyperlink>
    </w:p>
    <w:p w:rsidR="0060465E" w:rsidRDefault="0060465E">
      <w:pPr>
        <w:pStyle w:val="TOC1"/>
        <w:tabs>
          <w:tab w:val="left" w:pos="1320"/>
          <w:tab w:val="right" w:leader="dot" w:pos="9650"/>
        </w:tabs>
        <w:spacing w:before="120" w:after="120"/>
        <w:rPr>
          <w:rFonts w:asciiTheme="minorHAnsi" w:hAnsiTheme="minorHAnsi" w:cstheme="minorBidi"/>
          <w:b w:val="0"/>
          <w:i w:val="0"/>
          <w:kern w:val="0"/>
          <w:sz w:val="22"/>
          <w:szCs w:val="22"/>
        </w:rPr>
      </w:pPr>
      <w:hyperlink w:anchor="_Toc20610392" w:history="1">
        <w:r w:rsidR="000F2EBC">
          <w:rPr>
            <w:rStyle w:val="Hyperlink"/>
            <w:rFonts w:eastAsia="SimSun"/>
          </w:rPr>
          <w:t>Proposal 21:</w:t>
        </w:r>
        <w:r w:rsidR="000F2EBC">
          <w:rPr>
            <w:rFonts w:asciiTheme="minorHAnsi" w:hAnsiTheme="minorHAnsi" w:cstheme="minorBidi"/>
            <w:b w:val="0"/>
            <w:i w:val="0"/>
            <w:kern w:val="0"/>
            <w:sz w:val="22"/>
            <w:szCs w:val="22"/>
          </w:rPr>
          <w:tab/>
        </w:r>
        <w:r w:rsidR="000F2EBC">
          <w:rPr>
            <w:rStyle w:val="Hyperlink"/>
            <w:rFonts w:eastAsia="SimSun"/>
          </w:rPr>
          <w:t>For open-loop power control of groupcast, the rule define</w:t>
        </w:r>
        <w:r w:rsidR="000F2EBC">
          <w:rPr>
            <w:rStyle w:val="Hyperlink"/>
            <w:rFonts w:eastAsia="SimSun"/>
          </w:rPr>
          <w:t>d for SL broadcast should be reused</w:t>
        </w:r>
        <w:r w:rsidR="000F2EBC">
          <w:rPr>
            <w:rStyle w:val="Hyperlink"/>
          </w:rPr>
          <w:t>.</w:t>
        </w:r>
      </w:hyperlink>
    </w:p>
    <w:p w:rsidR="0060465E" w:rsidRDefault="0060465E">
      <w:pPr>
        <w:spacing w:before="120" w:after="120"/>
      </w:pPr>
      <w:r>
        <w:fldChar w:fldCharType="end"/>
      </w:r>
    </w:p>
    <w:p w:rsidR="0060465E" w:rsidRDefault="000F2EBC">
      <w:pPr>
        <w:pStyle w:val="Heading1"/>
        <w:spacing w:before="120" w:after="120"/>
        <w:ind w:left="0"/>
        <w:rPr>
          <w:rFonts w:eastAsia="SimSun"/>
        </w:rPr>
      </w:pPr>
      <w:r>
        <w:rPr>
          <w:rFonts w:eastAsia="SimSun" w:hint="eastAsia"/>
        </w:rPr>
        <w:t>Reference</w:t>
      </w:r>
      <w:r>
        <w:rPr>
          <w:rFonts w:eastAsia="SimSun"/>
        </w:rPr>
        <w:t>s</w:t>
      </w:r>
    </w:p>
    <w:p w:rsidR="0060465E" w:rsidRDefault="000F2EBC">
      <w:pPr>
        <w:widowControl w:val="0"/>
        <w:numPr>
          <w:ilvl w:val="0"/>
          <w:numId w:val="13"/>
        </w:numPr>
        <w:snapToGrid w:val="0"/>
        <w:spacing w:before="120" w:after="120"/>
        <w:rPr>
          <w:sz w:val="20"/>
        </w:rPr>
      </w:pPr>
      <w:bookmarkStart w:id="53" w:name="_Ref10683"/>
      <w:bookmarkStart w:id="54" w:name="_Ref17466"/>
      <w:r>
        <w:rPr>
          <w:rFonts w:hint="eastAsia"/>
          <w:sz w:val="20"/>
        </w:rPr>
        <w:t xml:space="preserve">R1-1909921, </w:t>
      </w:r>
      <w:bookmarkEnd w:id="53"/>
      <w:r>
        <w:rPr>
          <w:rFonts w:hint="eastAsia"/>
          <w:sz w:val="20"/>
        </w:rPr>
        <w:t>Summary of RAN1 Agreements/Working assumptions in WI 5G V2X with NR sidelink, LG Electronics</w:t>
      </w:r>
    </w:p>
    <w:p w:rsidR="0060465E" w:rsidRDefault="000F2EBC">
      <w:pPr>
        <w:widowControl w:val="0"/>
        <w:numPr>
          <w:ilvl w:val="0"/>
          <w:numId w:val="13"/>
        </w:numPr>
        <w:snapToGrid w:val="0"/>
        <w:spacing w:before="120" w:after="120"/>
        <w:rPr>
          <w:sz w:val="20"/>
        </w:rPr>
      </w:pPr>
      <w:r>
        <w:rPr>
          <w:sz w:val="20"/>
        </w:rPr>
        <w:t>R1-1910297</w:t>
      </w:r>
      <w:r>
        <w:rPr>
          <w:rFonts w:hint="eastAsia"/>
          <w:sz w:val="20"/>
        </w:rPr>
        <w:t xml:space="preserve">, </w:t>
      </w:r>
      <w:r>
        <w:rPr>
          <w:sz w:val="20"/>
        </w:rPr>
        <w:t xml:space="preserve">NR sidelink physical layer structure, </w:t>
      </w:r>
      <w:r>
        <w:rPr>
          <w:rFonts w:hint="eastAsia"/>
          <w:sz w:val="20"/>
        </w:rPr>
        <w:t>ZTE</w:t>
      </w:r>
      <w:r>
        <w:rPr>
          <w:sz w:val="20"/>
        </w:rPr>
        <w:t xml:space="preserve">, </w:t>
      </w:r>
      <w:r>
        <w:rPr>
          <w:rFonts w:hint="eastAsia"/>
          <w:sz w:val="20"/>
        </w:rPr>
        <w:t>Sanechips</w:t>
      </w:r>
      <w:r>
        <w:rPr>
          <w:sz w:val="20"/>
        </w:rPr>
        <w:t>.</w:t>
      </w:r>
      <w:bookmarkStart w:id="55" w:name="_GoBack"/>
      <w:bookmarkEnd w:id="54"/>
      <w:bookmarkEnd w:id="55"/>
    </w:p>
    <w:p w:rsidR="0060465E" w:rsidRDefault="0060465E">
      <w:pPr>
        <w:spacing w:beforeLines="0" w:afterLines="0"/>
        <w:jc w:val="left"/>
      </w:pPr>
    </w:p>
    <w:sectPr w:rsidR="0060465E" w:rsidSect="0060465E">
      <w:headerReference w:type="even" r:id="rId35"/>
      <w:headerReference w:type="default" r:id="rId36"/>
      <w:footerReference w:type="even" r:id="rId37"/>
      <w:footerReference w:type="default" r:id="rId38"/>
      <w:headerReference w:type="first" r:id="rId39"/>
      <w:footerReference w:type="first" r:id="rId40"/>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65E" w:rsidRDefault="0060465E" w:rsidP="000F2EBC">
      <w:pPr>
        <w:spacing w:before="120" w:after="120" w:line="240" w:lineRule="auto"/>
      </w:pPr>
      <w:r>
        <w:separator/>
      </w:r>
    </w:p>
  </w:endnote>
  <w:endnote w:type="continuationSeparator" w:id="0">
    <w:p w:rsidR="0060465E" w:rsidRDefault="0060465E" w:rsidP="000F2EBC">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65E" w:rsidRDefault="0060465E">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1879094"/>
      <w:docPartObj>
        <w:docPartGallery w:val="AutoText"/>
      </w:docPartObj>
    </w:sdtPr>
    <w:sdtContent>
      <w:p w:rsidR="0060465E" w:rsidRDefault="0060465E">
        <w:pPr>
          <w:pStyle w:val="Footer"/>
          <w:spacing w:before="120" w:after="120"/>
          <w:jc w:val="center"/>
        </w:pPr>
        <w:r>
          <w:fldChar w:fldCharType="begin"/>
        </w:r>
        <w:r w:rsidR="000F2EBC">
          <w:instrText xml:space="preserve"> PAGE   \* MERGEFORMAT </w:instrText>
        </w:r>
        <w:r>
          <w:fldChar w:fldCharType="separate"/>
        </w:r>
        <w:r w:rsidR="000F2EBC">
          <w:rPr>
            <w:noProof/>
          </w:rPr>
          <w:t>11</w:t>
        </w:r>
        <w:r>
          <w:fldChar w:fldCharType="end"/>
        </w:r>
      </w:p>
    </w:sdtContent>
  </w:sdt>
  <w:p w:rsidR="0060465E" w:rsidRDefault="0060465E">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65E" w:rsidRDefault="0060465E">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65E" w:rsidRDefault="0060465E" w:rsidP="000F2EBC">
      <w:pPr>
        <w:spacing w:before="120" w:after="120" w:line="240" w:lineRule="auto"/>
      </w:pPr>
      <w:r>
        <w:separator/>
      </w:r>
    </w:p>
  </w:footnote>
  <w:footnote w:type="continuationSeparator" w:id="0">
    <w:p w:rsidR="0060465E" w:rsidRDefault="0060465E" w:rsidP="000F2EBC">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65E" w:rsidRDefault="0060465E">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65E" w:rsidRDefault="0060465E">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65E" w:rsidRDefault="0060465E">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E159A3C5"/>
    <w:multiLevelType w:val="singleLevel"/>
    <w:tmpl w:val="E159A3C5"/>
    <w:lvl w:ilvl="0">
      <w:start w:val="1"/>
      <w:numFmt w:val="bullet"/>
      <w:lvlText w:val="•"/>
      <w:lvlJc w:val="left"/>
      <w:pPr>
        <w:ind w:left="420" w:hanging="420"/>
      </w:pPr>
      <w:rPr>
        <w:rFonts w:ascii="Arial" w:hAnsi="Arial" w:cs="Arial" w:hint="default"/>
      </w:rPr>
    </w:lvl>
  </w:abstractNum>
  <w:abstractNum w:abstractNumId="2">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nsid w:val="12115152"/>
    <w:multiLevelType w:val="multilevel"/>
    <w:tmpl w:val="1211515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0242BFA"/>
    <w:multiLevelType w:val="multilevel"/>
    <w:tmpl w:val="20242B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8">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64653BB4"/>
    <w:multiLevelType w:val="hybridMultilevel"/>
    <w:tmpl w:val="70480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9625BE"/>
    <w:multiLevelType w:val="multilevel"/>
    <w:tmpl w:val="64962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CF25927"/>
    <w:multiLevelType w:val="multilevel"/>
    <w:tmpl w:val="6CF259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4D30222"/>
    <w:multiLevelType w:val="multilevel"/>
    <w:tmpl w:val="74D30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7"/>
  </w:num>
  <w:num w:numId="4">
    <w:abstractNumId w:val="9"/>
  </w:num>
  <w:num w:numId="5">
    <w:abstractNumId w:val="0"/>
  </w:num>
  <w:num w:numId="6">
    <w:abstractNumId w:val="13"/>
  </w:num>
  <w:num w:numId="7">
    <w:abstractNumId w:val="5"/>
  </w:num>
  <w:num w:numId="8">
    <w:abstractNumId w:val="3"/>
  </w:num>
  <w:num w:numId="9">
    <w:abstractNumId w:val="11"/>
  </w:num>
  <w:num w:numId="10">
    <w:abstractNumId w:val="1"/>
  </w:num>
  <w:num w:numId="11">
    <w:abstractNumId w:val="12"/>
  </w:num>
  <w:num w:numId="12">
    <w:abstractNumId w:val="4"/>
  </w:num>
  <w:num w:numId="13">
    <w:abstractNumId w:val="6"/>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24917"/>
    <w:rsid w:val="000F2EBC"/>
    <w:rsid w:val="00124481"/>
    <w:rsid w:val="00136DE0"/>
    <w:rsid w:val="0014297B"/>
    <w:rsid w:val="00172A27"/>
    <w:rsid w:val="00284819"/>
    <w:rsid w:val="002F60C6"/>
    <w:rsid w:val="003A69A9"/>
    <w:rsid w:val="00415A01"/>
    <w:rsid w:val="00474D46"/>
    <w:rsid w:val="00491DB1"/>
    <w:rsid w:val="004A0A7D"/>
    <w:rsid w:val="004B7C15"/>
    <w:rsid w:val="004D7D6B"/>
    <w:rsid w:val="00571C54"/>
    <w:rsid w:val="0060465E"/>
    <w:rsid w:val="00623BAF"/>
    <w:rsid w:val="00624225"/>
    <w:rsid w:val="006E2948"/>
    <w:rsid w:val="00735D0D"/>
    <w:rsid w:val="007E083E"/>
    <w:rsid w:val="00832E40"/>
    <w:rsid w:val="008616A3"/>
    <w:rsid w:val="00892BB4"/>
    <w:rsid w:val="00954CEE"/>
    <w:rsid w:val="009727FD"/>
    <w:rsid w:val="00A45420"/>
    <w:rsid w:val="00B56064"/>
    <w:rsid w:val="00C107DB"/>
    <w:rsid w:val="00C33951"/>
    <w:rsid w:val="00C50EDF"/>
    <w:rsid w:val="00C5398B"/>
    <w:rsid w:val="00C83A72"/>
    <w:rsid w:val="00CA568B"/>
    <w:rsid w:val="00CC33D5"/>
    <w:rsid w:val="00CC6EF3"/>
    <w:rsid w:val="00D35BC4"/>
    <w:rsid w:val="00D67B5A"/>
    <w:rsid w:val="00DB5D94"/>
    <w:rsid w:val="00E56021"/>
    <w:rsid w:val="00EC62DB"/>
    <w:rsid w:val="00F21C0C"/>
    <w:rsid w:val="00FA3D99"/>
    <w:rsid w:val="00FB7CA4"/>
    <w:rsid w:val="00FD5FC4"/>
    <w:rsid w:val="01764F01"/>
    <w:rsid w:val="019D155B"/>
    <w:rsid w:val="01AE307F"/>
    <w:rsid w:val="024D6B6A"/>
    <w:rsid w:val="029B04E7"/>
    <w:rsid w:val="03073BDC"/>
    <w:rsid w:val="03B339B1"/>
    <w:rsid w:val="03C1287B"/>
    <w:rsid w:val="0555228E"/>
    <w:rsid w:val="059D265F"/>
    <w:rsid w:val="05B92EC1"/>
    <w:rsid w:val="05E078B3"/>
    <w:rsid w:val="0601277E"/>
    <w:rsid w:val="060C5AED"/>
    <w:rsid w:val="076319C4"/>
    <w:rsid w:val="07B9290D"/>
    <w:rsid w:val="080C7FA0"/>
    <w:rsid w:val="09F67CD5"/>
    <w:rsid w:val="0A646846"/>
    <w:rsid w:val="0B3E7DD7"/>
    <w:rsid w:val="0B9E71DF"/>
    <w:rsid w:val="0CC37BC2"/>
    <w:rsid w:val="0CD87ABE"/>
    <w:rsid w:val="0D6E2620"/>
    <w:rsid w:val="0E963344"/>
    <w:rsid w:val="10E746EA"/>
    <w:rsid w:val="10F52718"/>
    <w:rsid w:val="119D7849"/>
    <w:rsid w:val="123A05DB"/>
    <w:rsid w:val="127E5AA6"/>
    <w:rsid w:val="12D22971"/>
    <w:rsid w:val="12D85654"/>
    <w:rsid w:val="13332F77"/>
    <w:rsid w:val="13FD073F"/>
    <w:rsid w:val="1405674E"/>
    <w:rsid w:val="14DA3DA1"/>
    <w:rsid w:val="167A52A9"/>
    <w:rsid w:val="17481B81"/>
    <w:rsid w:val="176B45C6"/>
    <w:rsid w:val="17E84839"/>
    <w:rsid w:val="19001FFC"/>
    <w:rsid w:val="190E2B4A"/>
    <w:rsid w:val="1A054259"/>
    <w:rsid w:val="1A8301C0"/>
    <w:rsid w:val="1AD26086"/>
    <w:rsid w:val="1B7F6005"/>
    <w:rsid w:val="1C053414"/>
    <w:rsid w:val="1C132CB9"/>
    <w:rsid w:val="1C7F54CE"/>
    <w:rsid w:val="1C973EEF"/>
    <w:rsid w:val="1CCC26CA"/>
    <w:rsid w:val="1E9D6342"/>
    <w:rsid w:val="1EE25FDD"/>
    <w:rsid w:val="1F4F2219"/>
    <w:rsid w:val="204E6676"/>
    <w:rsid w:val="20C849C7"/>
    <w:rsid w:val="21124D15"/>
    <w:rsid w:val="2195668B"/>
    <w:rsid w:val="22411D14"/>
    <w:rsid w:val="2405417E"/>
    <w:rsid w:val="2463385E"/>
    <w:rsid w:val="25134332"/>
    <w:rsid w:val="25FB5636"/>
    <w:rsid w:val="26070462"/>
    <w:rsid w:val="260D2C45"/>
    <w:rsid w:val="26C472EC"/>
    <w:rsid w:val="27342901"/>
    <w:rsid w:val="27470B72"/>
    <w:rsid w:val="27AB7429"/>
    <w:rsid w:val="29FA7F26"/>
    <w:rsid w:val="2ABB3D6F"/>
    <w:rsid w:val="2DDD4F0A"/>
    <w:rsid w:val="2E34792A"/>
    <w:rsid w:val="2E437E73"/>
    <w:rsid w:val="2EEA6E65"/>
    <w:rsid w:val="2F00052B"/>
    <w:rsid w:val="2F0367CD"/>
    <w:rsid w:val="2F1251F2"/>
    <w:rsid w:val="2FA6492D"/>
    <w:rsid w:val="30962F3E"/>
    <w:rsid w:val="30FF2795"/>
    <w:rsid w:val="317206BF"/>
    <w:rsid w:val="32757E99"/>
    <w:rsid w:val="328F5534"/>
    <w:rsid w:val="329A6ACE"/>
    <w:rsid w:val="33737F51"/>
    <w:rsid w:val="350B42D5"/>
    <w:rsid w:val="358F6BDF"/>
    <w:rsid w:val="36121506"/>
    <w:rsid w:val="361F3323"/>
    <w:rsid w:val="36402EFA"/>
    <w:rsid w:val="36E93760"/>
    <w:rsid w:val="37173233"/>
    <w:rsid w:val="37382526"/>
    <w:rsid w:val="37602E60"/>
    <w:rsid w:val="3784394E"/>
    <w:rsid w:val="37D77B09"/>
    <w:rsid w:val="39285D57"/>
    <w:rsid w:val="39F36281"/>
    <w:rsid w:val="3ACB5746"/>
    <w:rsid w:val="3B8E2153"/>
    <w:rsid w:val="3BB20883"/>
    <w:rsid w:val="3BCB270F"/>
    <w:rsid w:val="3E1D4B24"/>
    <w:rsid w:val="3E441C7D"/>
    <w:rsid w:val="3FA827ED"/>
    <w:rsid w:val="3FC956FF"/>
    <w:rsid w:val="404E779F"/>
    <w:rsid w:val="40EC7D18"/>
    <w:rsid w:val="41513BC9"/>
    <w:rsid w:val="41F466FD"/>
    <w:rsid w:val="42DE48A3"/>
    <w:rsid w:val="435B1259"/>
    <w:rsid w:val="43874CD4"/>
    <w:rsid w:val="440D5045"/>
    <w:rsid w:val="443740AF"/>
    <w:rsid w:val="44957F46"/>
    <w:rsid w:val="45275172"/>
    <w:rsid w:val="45332511"/>
    <w:rsid w:val="45412C46"/>
    <w:rsid w:val="45514AD5"/>
    <w:rsid w:val="455908C0"/>
    <w:rsid w:val="45A82F38"/>
    <w:rsid w:val="45BE6191"/>
    <w:rsid w:val="460C5979"/>
    <w:rsid w:val="46143B66"/>
    <w:rsid w:val="463246EC"/>
    <w:rsid w:val="463A3547"/>
    <w:rsid w:val="473069AF"/>
    <w:rsid w:val="47C01792"/>
    <w:rsid w:val="4808150F"/>
    <w:rsid w:val="480F51A8"/>
    <w:rsid w:val="484759CD"/>
    <w:rsid w:val="48802846"/>
    <w:rsid w:val="48E50D90"/>
    <w:rsid w:val="49A750B5"/>
    <w:rsid w:val="4AC31003"/>
    <w:rsid w:val="4AE93159"/>
    <w:rsid w:val="4B830F9B"/>
    <w:rsid w:val="4BD0339A"/>
    <w:rsid w:val="4C2B4DDD"/>
    <w:rsid w:val="4C923A72"/>
    <w:rsid w:val="4CF52D94"/>
    <w:rsid w:val="4D462159"/>
    <w:rsid w:val="4DC605B6"/>
    <w:rsid w:val="4DEC0985"/>
    <w:rsid w:val="4E27683A"/>
    <w:rsid w:val="4F285975"/>
    <w:rsid w:val="4FB208E7"/>
    <w:rsid w:val="500815B6"/>
    <w:rsid w:val="5105169B"/>
    <w:rsid w:val="51867298"/>
    <w:rsid w:val="52E04D27"/>
    <w:rsid w:val="53DB3477"/>
    <w:rsid w:val="53E77CBF"/>
    <w:rsid w:val="542C29CD"/>
    <w:rsid w:val="54B56DF4"/>
    <w:rsid w:val="54DD41DB"/>
    <w:rsid w:val="54ED3D78"/>
    <w:rsid w:val="55B63FD5"/>
    <w:rsid w:val="55DD6F2A"/>
    <w:rsid w:val="56106284"/>
    <w:rsid w:val="5632642A"/>
    <w:rsid w:val="56375B61"/>
    <w:rsid w:val="5705646B"/>
    <w:rsid w:val="5732705F"/>
    <w:rsid w:val="576476C1"/>
    <w:rsid w:val="57FC07D9"/>
    <w:rsid w:val="58500F22"/>
    <w:rsid w:val="594079B2"/>
    <w:rsid w:val="5987482A"/>
    <w:rsid w:val="5A3C0F08"/>
    <w:rsid w:val="5C6B1600"/>
    <w:rsid w:val="5CA6294E"/>
    <w:rsid w:val="5D034EE9"/>
    <w:rsid w:val="5D5B7098"/>
    <w:rsid w:val="5D6E1B86"/>
    <w:rsid w:val="5DFD51DB"/>
    <w:rsid w:val="5EED7893"/>
    <w:rsid w:val="5F8F0B9E"/>
    <w:rsid w:val="607C3753"/>
    <w:rsid w:val="608D1D4E"/>
    <w:rsid w:val="6092569C"/>
    <w:rsid w:val="60C30855"/>
    <w:rsid w:val="61421EFD"/>
    <w:rsid w:val="615C5041"/>
    <w:rsid w:val="62C376AC"/>
    <w:rsid w:val="62D2197B"/>
    <w:rsid w:val="64264A79"/>
    <w:rsid w:val="64311867"/>
    <w:rsid w:val="649B1AC2"/>
    <w:rsid w:val="664805B8"/>
    <w:rsid w:val="677A266A"/>
    <w:rsid w:val="686318DD"/>
    <w:rsid w:val="68A34C5C"/>
    <w:rsid w:val="69280874"/>
    <w:rsid w:val="69850877"/>
    <w:rsid w:val="6A3E2393"/>
    <w:rsid w:val="6A7B4B9C"/>
    <w:rsid w:val="6AD3247E"/>
    <w:rsid w:val="6B884219"/>
    <w:rsid w:val="6C89456C"/>
    <w:rsid w:val="6EEC3F7C"/>
    <w:rsid w:val="6FA629D4"/>
    <w:rsid w:val="6FDB518F"/>
    <w:rsid w:val="70172090"/>
    <w:rsid w:val="70570007"/>
    <w:rsid w:val="708746BC"/>
    <w:rsid w:val="709E3D85"/>
    <w:rsid w:val="70BB2EF0"/>
    <w:rsid w:val="71702748"/>
    <w:rsid w:val="720B2A1D"/>
    <w:rsid w:val="727C422C"/>
    <w:rsid w:val="734F4185"/>
    <w:rsid w:val="7363274A"/>
    <w:rsid w:val="73BE7067"/>
    <w:rsid w:val="748D52FA"/>
    <w:rsid w:val="75202656"/>
    <w:rsid w:val="75955DA9"/>
    <w:rsid w:val="75B15C41"/>
    <w:rsid w:val="75F20996"/>
    <w:rsid w:val="76EC51FD"/>
    <w:rsid w:val="77A00E75"/>
    <w:rsid w:val="78497C2E"/>
    <w:rsid w:val="786A4053"/>
    <w:rsid w:val="78782A0D"/>
    <w:rsid w:val="788720E7"/>
    <w:rsid w:val="79D33056"/>
    <w:rsid w:val="79EC0256"/>
    <w:rsid w:val="7A851D5D"/>
    <w:rsid w:val="7B274176"/>
    <w:rsid w:val="7C26369C"/>
    <w:rsid w:val="7C2A465C"/>
    <w:rsid w:val="7C9E5A24"/>
    <w:rsid w:val="7CF565D7"/>
    <w:rsid w:val="7D0F5720"/>
    <w:rsid w:val="7D2E198F"/>
    <w:rsid w:val="7D62117D"/>
    <w:rsid w:val="7E3E1EF2"/>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qFormat="1"/>
    <w:lsdException w:name="annotation text"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qFormat="1"/>
    <w:lsdException w:name="Title" w:semiHidden="0" w:unhideWhenUsed="0"/>
    <w:lsdException w:name="Default Paragraph Font" w:uiPriority="1"/>
    <w:lsdException w:name="Subtitle" w:semiHidden="0" w:unhideWhenUsed="0"/>
    <w:lsdException w:name="Hyperlink" w:semiHidden="0" w:unhideWhenUsed="0" w:qFormat="1"/>
    <w:lsdException w:name="Strong" w:semiHidden="0" w:unhideWhenUsed="0"/>
    <w:lsdException w:name="Emphasis" w:semiHidden="0" w:unhideWhenUsed="0"/>
    <w:lsdException w:name="Document Map" w:qFormat="1"/>
    <w:lsdException w:name="Normal (Web)"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65E"/>
    <w:pPr>
      <w:spacing w:beforeLines="50" w:afterLines="50" w:line="259" w:lineRule="auto"/>
      <w:jc w:val="both"/>
    </w:pPr>
    <w:rPr>
      <w:rFonts w:eastAsia="SimSun"/>
      <w:kern w:val="2"/>
      <w:sz w:val="21"/>
    </w:rPr>
  </w:style>
  <w:style w:type="paragraph" w:styleId="Heading1">
    <w:name w:val="heading 1"/>
    <w:basedOn w:val="Normal"/>
    <w:next w:val="Normal"/>
    <w:qFormat/>
    <w:rsid w:val="0060465E"/>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60465E"/>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60465E"/>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0465E"/>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semiHidden/>
    <w:unhideWhenUsed/>
    <w:qFormat/>
    <w:rsid w:val="0060465E"/>
    <w:rPr>
      <w:rFonts w:ascii="SimSun"/>
      <w:sz w:val="18"/>
      <w:szCs w:val="18"/>
    </w:rPr>
  </w:style>
  <w:style w:type="paragraph" w:styleId="CommentText">
    <w:name w:val="annotation text"/>
    <w:basedOn w:val="Normal"/>
    <w:link w:val="CommentTextChar"/>
    <w:uiPriority w:val="99"/>
    <w:semiHidden/>
    <w:unhideWhenUsed/>
    <w:qFormat/>
    <w:rsid w:val="0060465E"/>
    <w:pPr>
      <w:jc w:val="left"/>
    </w:pPr>
  </w:style>
  <w:style w:type="paragraph" w:styleId="BalloonText">
    <w:name w:val="Balloon Text"/>
    <w:basedOn w:val="Normal"/>
    <w:link w:val="BalloonTextChar"/>
    <w:uiPriority w:val="99"/>
    <w:semiHidden/>
    <w:unhideWhenUsed/>
    <w:qFormat/>
    <w:rsid w:val="0060465E"/>
    <w:pPr>
      <w:spacing w:line="240" w:lineRule="auto"/>
    </w:pPr>
    <w:rPr>
      <w:sz w:val="18"/>
      <w:szCs w:val="18"/>
    </w:rPr>
  </w:style>
  <w:style w:type="paragraph" w:styleId="Footer">
    <w:name w:val="footer"/>
    <w:basedOn w:val="Normal"/>
    <w:link w:val="FooterChar"/>
    <w:uiPriority w:val="99"/>
    <w:unhideWhenUsed/>
    <w:qFormat/>
    <w:rsid w:val="0060465E"/>
    <w:pPr>
      <w:tabs>
        <w:tab w:val="center" w:pos="4153"/>
        <w:tab w:val="right" w:pos="8306"/>
      </w:tabs>
      <w:snapToGrid w:val="0"/>
      <w:jc w:val="left"/>
    </w:pPr>
    <w:rPr>
      <w:sz w:val="18"/>
      <w:szCs w:val="18"/>
    </w:rPr>
  </w:style>
  <w:style w:type="paragraph" w:styleId="Header">
    <w:name w:val="header"/>
    <w:basedOn w:val="Normal"/>
    <w:link w:val="HeaderChar"/>
    <w:semiHidden/>
    <w:qFormat/>
    <w:rsid w:val="0060465E"/>
    <w:pPr>
      <w:tabs>
        <w:tab w:val="center" w:pos="4680"/>
        <w:tab w:val="right" w:pos="9360"/>
      </w:tabs>
      <w:spacing w:line="240" w:lineRule="auto"/>
    </w:pPr>
  </w:style>
  <w:style w:type="paragraph" w:styleId="TOC1">
    <w:name w:val="toc 1"/>
    <w:basedOn w:val="Normal"/>
    <w:next w:val="Normal"/>
    <w:uiPriority w:val="39"/>
    <w:unhideWhenUsed/>
    <w:qFormat/>
    <w:rsid w:val="0060465E"/>
    <w:rPr>
      <w:rFonts w:eastAsiaTheme="minorEastAsia"/>
      <w:b/>
      <w:i/>
      <w:sz w:val="20"/>
    </w:rPr>
  </w:style>
  <w:style w:type="paragraph" w:styleId="TableofFigures">
    <w:name w:val="table of figures"/>
    <w:basedOn w:val="Normal"/>
    <w:next w:val="Normal"/>
    <w:uiPriority w:val="99"/>
    <w:semiHidden/>
    <w:unhideWhenUsed/>
    <w:qFormat/>
    <w:rsid w:val="0060465E"/>
    <w:pPr>
      <w:ind w:leftChars="200" w:left="200" w:hangingChars="200" w:hanging="200"/>
    </w:pPr>
  </w:style>
  <w:style w:type="paragraph" w:styleId="TOC2">
    <w:name w:val="toc 2"/>
    <w:basedOn w:val="Normal"/>
    <w:next w:val="Normal"/>
    <w:uiPriority w:val="99"/>
    <w:semiHidden/>
    <w:unhideWhenUsed/>
    <w:qFormat/>
    <w:rsid w:val="0060465E"/>
    <w:pPr>
      <w:ind w:leftChars="200" w:left="420"/>
    </w:pPr>
    <w:rPr>
      <w:b/>
      <w:i/>
      <w:sz w:val="20"/>
    </w:rPr>
  </w:style>
  <w:style w:type="paragraph" w:styleId="NormalWeb">
    <w:name w:val="Normal (Web)"/>
    <w:basedOn w:val="Normal"/>
    <w:uiPriority w:val="99"/>
    <w:semiHidden/>
    <w:unhideWhenUsed/>
    <w:qFormat/>
    <w:rsid w:val="0060465E"/>
    <w:pPr>
      <w:spacing w:beforeAutospacing="1" w:after="0"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rsid w:val="0060465E"/>
    <w:rPr>
      <w:b/>
      <w:bCs/>
    </w:rPr>
  </w:style>
  <w:style w:type="table" w:styleId="TableGrid">
    <w:name w:val="Table Grid"/>
    <w:basedOn w:val="TableNormal"/>
    <w:qFormat/>
    <w:rsid w:val="0060465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rsid w:val="0060465E"/>
    <w:rPr>
      <w:i/>
    </w:rPr>
  </w:style>
  <w:style w:type="character" w:styleId="Hyperlink">
    <w:name w:val="Hyperlink"/>
    <w:uiPriority w:val="99"/>
    <w:qFormat/>
    <w:rsid w:val="0060465E"/>
    <w:rPr>
      <w:color w:val="0000FF"/>
      <w:u w:val="single"/>
    </w:rPr>
  </w:style>
  <w:style w:type="character" w:styleId="CommentReference">
    <w:name w:val="annotation reference"/>
    <w:basedOn w:val="DefaultParagraphFont"/>
    <w:uiPriority w:val="99"/>
    <w:semiHidden/>
    <w:unhideWhenUsed/>
    <w:qFormat/>
    <w:rsid w:val="0060465E"/>
    <w:rPr>
      <w:sz w:val="16"/>
      <w:szCs w:val="16"/>
    </w:rPr>
  </w:style>
  <w:style w:type="paragraph" w:customStyle="1" w:styleId="YJ-Proposal">
    <w:name w:val="YJ-Proposal"/>
    <w:basedOn w:val="Normal"/>
    <w:qFormat/>
    <w:rsid w:val="0060465E"/>
    <w:pPr>
      <w:numPr>
        <w:numId w:val="2"/>
      </w:numPr>
    </w:pPr>
    <w:rPr>
      <w:rFonts w:eastAsiaTheme="minorEastAsia"/>
      <w:b/>
      <w:bCs/>
      <w:i/>
      <w:iCs/>
      <w:sz w:val="20"/>
      <w:lang w:val="en-GB" w:eastAsia="en-US"/>
    </w:rPr>
  </w:style>
  <w:style w:type="paragraph" w:customStyle="1" w:styleId="YJ-Observation">
    <w:name w:val="YJ-Observation"/>
    <w:basedOn w:val="YJ-Proposal"/>
    <w:qFormat/>
    <w:rsid w:val="0060465E"/>
    <w:pPr>
      <w:numPr>
        <w:numId w:val="3"/>
      </w:numPr>
      <w:tabs>
        <w:tab w:val="left" w:pos="420"/>
      </w:tabs>
    </w:pPr>
  </w:style>
  <w:style w:type="paragraph" w:customStyle="1" w:styleId="References">
    <w:name w:val="References"/>
    <w:basedOn w:val="Normal"/>
    <w:qFormat/>
    <w:rsid w:val="0060465E"/>
    <w:pPr>
      <w:numPr>
        <w:numId w:val="4"/>
      </w:numPr>
      <w:spacing w:after="60"/>
    </w:pPr>
    <w:rPr>
      <w:szCs w:val="16"/>
    </w:rPr>
  </w:style>
  <w:style w:type="paragraph" w:styleId="ListParagraph">
    <w:name w:val="List Paragraph"/>
    <w:basedOn w:val="Normal"/>
    <w:uiPriority w:val="34"/>
    <w:qFormat/>
    <w:rsid w:val="0060465E"/>
    <w:pPr>
      <w:spacing w:beforeLines="0" w:line="240" w:lineRule="auto"/>
      <w:ind w:left="720"/>
      <w:contextualSpacing/>
    </w:pPr>
    <w:rPr>
      <w:rFonts w:eastAsia="Times New Roman"/>
      <w:sz w:val="24"/>
      <w:szCs w:val="24"/>
    </w:rPr>
  </w:style>
  <w:style w:type="paragraph" w:customStyle="1" w:styleId="sub-proposal">
    <w:name w:val="sub-proposal"/>
    <w:basedOn w:val="YJ-Proposal"/>
    <w:next w:val="Normal"/>
    <w:qFormat/>
    <w:rsid w:val="0060465E"/>
    <w:pPr>
      <w:numPr>
        <w:numId w:val="5"/>
      </w:numPr>
    </w:pPr>
  </w:style>
  <w:style w:type="paragraph" w:customStyle="1" w:styleId="1">
    <w:name w:val="样式1"/>
    <w:basedOn w:val="Normal"/>
    <w:qFormat/>
    <w:rsid w:val="0060465E"/>
  </w:style>
  <w:style w:type="paragraph" w:customStyle="1" w:styleId="LGTdoc">
    <w:name w:val="LGTdoc_본문"/>
    <w:basedOn w:val="Normal"/>
    <w:qFormat/>
    <w:rsid w:val="0060465E"/>
    <w:pPr>
      <w:widowControl w:val="0"/>
      <w:autoSpaceDE w:val="0"/>
      <w:autoSpaceDN w:val="0"/>
      <w:adjustRightInd w:val="0"/>
      <w:snapToGrid w:val="0"/>
      <w:spacing w:line="264" w:lineRule="auto"/>
    </w:pPr>
    <w:rPr>
      <w:sz w:val="22"/>
      <w:lang w:eastAsia="ko-KR"/>
    </w:rPr>
  </w:style>
  <w:style w:type="character" w:customStyle="1" w:styleId="HeaderChar">
    <w:name w:val="Header Char"/>
    <w:basedOn w:val="DefaultParagraphFont"/>
    <w:link w:val="Header"/>
    <w:semiHidden/>
    <w:qFormat/>
    <w:rsid w:val="0060465E"/>
    <w:rPr>
      <w:rFonts w:eastAsia="SimSun"/>
      <w:kern w:val="2"/>
      <w:sz w:val="21"/>
    </w:rPr>
  </w:style>
  <w:style w:type="character" w:customStyle="1" w:styleId="FooterChar">
    <w:name w:val="Footer Char"/>
    <w:basedOn w:val="DefaultParagraphFont"/>
    <w:link w:val="Footer"/>
    <w:uiPriority w:val="99"/>
    <w:qFormat/>
    <w:rsid w:val="0060465E"/>
    <w:rPr>
      <w:rFonts w:eastAsia="SimSun"/>
      <w:kern w:val="2"/>
      <w:sz w:val="18"/>
      <w:szCs w:val="18"/>
    </w:rPr>
  </w:style>
  <w:style w:type="paragraph" w:customStyle="1" w:styleId="YJ--">
    <w:name w:val="YJ--正文"/>
    <w:basedOn w:val="Normal"/>
    <w:qFormat/>
    <w:rsid w:val="0060465E"/>
    <w:pPr>
      <w:spacing w:line="240" w:lineRule="auto"/>
      <w:ind w:firstLineChars="200" w:firstLine="1440"/>
    </w:pPr>
    <w:rPr>
      <w:rFonts w:eastAsia="Times New Roman" w:cs="SimSun"/>
    </w:rPr>
  </w:style>
  <w:style w:type="character" w:customStyle="1" w:styleId="BalloonTextChar">
    <w:name w:val="Balloon Text Char"/>
    <w:basedOn w:val="DefaultParagraphFont"/>
    <w:link w:val="BalloonText"/>
    <w:uiPriority w:val="99"/>
    <w:semiHidden/>
    <w:qFormat/>
    <w:rsid w:val="0060465E"/>
    <w:rPr>
      <w:kern w:val="2"/>
      <w:sz w:val="18"/>
      <w:szCs w:val="18"/>
    </w:rPr>
  </w:style>
  <w:style w:type="character" w:customStyle="1" w:styleId="DocumentMapChar">
    <w:name w:val="Document Map Char"/>
    <w:basedOn w:val="DefaultParagraphFont"/>
    <w:link w:val="DocumentMap"/>
    <w:uiPriority w:val="99"/>
    <w:semiHidden/>
    <w:qFormat/>
    <w:rsid w:val="0060465E"/>
    <w:rPr>
      <w:rFonts w:ascii="SimSun"/>
      <w:kern w:val="2"/>
      <w:sz w:val="18"/>
      <w:szCs w:val="18"/>
    </w:rPr>
  </w:style>
  <w:style w:type="character" w:customStyle="1" w:styleId="CommentTextChar">
    <w:name w:val="Comment Text Char"/>
    <w:basedOn w:val="DefaultParagraphFont"/>
    <w:link w:val="CommentText"/>
    <w:uiPriority w:val="99"/>
    <w:semiHidden/>
    <w:qFormat/>
    <w:rsid w:val="0060465E"/>
    <w:rPr>
      <w:kern w:val="2"/>
      <w:sz w:val="21"/>
    </w:rPr>
  </w:style>
  <w:style w:type="character" w:customStyle="1" w:styleId="CommentSubjectChar">
    <w:name w:val="Comment Subject Char"/>
    <w:basedOn w:val="CommentTextChar"/>
    <w:link w:val="CommentSubject"/>
    <w:qFormat/>
    <w:rsid w:val="0060465E"/>
    <w:rPr>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oleObject" Target="embeddings/oleObject10.bin"/><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image" Target="media/image12.emf"/><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image" Target="media/image10.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EBEDE9-EBBA-4C3C-A78F-C03DBE16D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11</Pages>
  <Words>5699</Words>
  <Characters>29418</Characters>
  <Application>Microsoft Office Word</Application>
  <DocSecurity>0</DocSecurity>
  <Lines>245</Lines>
  <Paragraphs>70</Paragraphs>
  <ScaleCrop>false</ScaleCrop>
  <Company>Microsoft</Company>
  <LinksUpToDate>false</LinksUpToDate>
  <CharactersWithSpaces>35047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11</cp:revision>
  <dcterms:created xsi:type="dcterms:W3CDTF">2019-04-08T03:09:00Z</dcterms:created>
  <dcterms:modified xsi:type="dcterms:W3CDTF">2019-10-01T03:29:00Z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